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0" w:rsidRPr="0066626B" w:rsidRDefault="003B53D0" w:rsidP="003B53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626B">
        <w:rPr>
          <w:rFonts w:ascii="Times New Roman" w:hAnsi="Times New Roman" w:cs="Times New Roman"/>
          <w:b/>
          <w:sz w:val="24"/>
          <w:szCs w:val="24"/>
        </w:rPr>
        <w:t>ОДОБРЕН</w:t>
      </w:r>
    </w:p>
    <w:p w:rsidR="003B53D0" w:rsidRPr="0066626B" w:rsidRDefault="003B53D0" w:rsidP="003B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 xml:space="preserve">На заседании Коллегии КСП ГО Евпатория РК </w:t>
      </w:r>
    </w:p>
    <w:p w:rsidR="003B53D0" w:rsidRPr="0066626B" w:rsidRDefault="003B53D0" w:rsidP="003B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от «</w:t>
      </w:r>
      <w:r w:rsidR="0046606B" w:rsidRPr="0066626B">
        <w:rPr>
          <w:rFonts w:ascii="Times New Roman" w:hAnsi="Times New Roman" w:cs="Times New Roman"/>
          <w:sz w:val="24"/>
          <w:szCs w:val="24"/>
        </w:rPr>
        <w:t>14</w:t>
      </w:r>
      <w:r w:rsidRPr="0066626B">
        <w:rPr>
          <w:rFonts w:ascii="Times New Roman" w:hAnsi="Times New Roman" w:cs="Times New Roman"/>
          <w:sz w:val="24"/>
          <w:szCs w:val="24"/>
        </w:rPr>
        <w:t xml:space="preserve">» </w:t>
      </w:r>
      <w:r w:rsidR="0046606B" w:rsidRPr="0066626B">
        <w:rPr>
          <w:rFonts w:ascii="Times New Roman" w:hAnsi="Times New Roman" w:cs="Times New Roman"/>
          <w:sz w:val="24"/>
          <w:szCs w:val="24"/>
        </w:rPr>
        <w:t>ноября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2023 г. протокол №</w:t>
      </w:r>
      <w:r w:rsidR="00672857" w:rsidRPr="0066626B">
        <w:rPr>
          <w:rFonts w:ascii="Times New Roman" w:hAnsi="Times New Roman" w:cs="Times New Roman"/>
          <w:sz w:val="24"/>
          <w:szCs w:val="24"/>
        </w:rPr>
        <w:t>1</w:t>
      </w:r>
      <w:r w:rsidR="0046606B" w:rsidRPr="0066626B">
        <w:rPr>
          <w:rFonts w:ascii="Times New Roman" w:hAnsi="Times New Roman" w:cs="Times New Roman"/>
          <w:sz w:val="24"/>
          <w:szCs w:val="24"/>
        </w:rPr>
        <w:t>3</w:t>
      </w:r>
      <w:r w:rsidRPr="0066626B">
        <w:rPr>
          <w:rFonts w:ascii="Times New Roman" w:hAnsi="Times New Roman" w:cs="Times New Roman"/>
          <w:sz w:val="24"/>
          <w:szCs w:val="24"/>
        </w:rPr>
        <w:t>/</w:t>
      </w:r>
      <w:r w:rsidR="00672857" w:rsidRPr="0066626B">
        <w:rPr>
          <w:rFonts w:ascii="Times New Roman" w:hAnsi="Times New Roman" w:cs="Times New Roman"/>
          <w:sz w:val="24"/>
          <w:szCs w:val="24"/>
        </w:rPr>
        <w:t>13</w:t>
      </w:r>
      <w:r w:rsidR="0046606B" w:rsidRPr="0066626B">
        <w:rPr>
          <w:rFonts w:ascii="Times New Roman" w:hAnsi="Times New Roman" w:cs="Times New Roman"/>
          <w:sz w:val="24"/>
          <w:szCs w:val="24"/>
        </w:rPr>
        <w:t>3</w:t>
      </w:r>
    </w:p>
    <w:p w:rsidR="003B53D0" w:rsidRPr="0066626B" w:rsidRDefault="003B53D0" w:rsidP="003B53D0">
      <w:pPr>
        <w:rPr>
          <w:rFonts w:ascii="Times New Roman" w:hAnsi="Times New Roman"/>
          <w:sz w:val="24"/>
          <w:szCs w:val="24"/>
        </w:rPr>
      </w:pPr>
    </w:p>
    <w:p w:rsidR="003B53D0" w:rsidRPr="0066626B" w:rsidRDefault="003B53D0" w:rsidP="003B53D0">
      <w:pPr>
        <w:tabs>
          <w:tab w:val="left" w:pos="0"/>
        </w:tabs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6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3B53D0" w:rsidRPr="0066626B" w:rsidRDefault="003B53D0" w:rsidP="003B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 xml:space="preserve">Распоряжением Председателя КСП ГО Евпатория РК </w:t>
      </w:r>
    </w:p>
    <w:p w:rsidR="00C44DBF" w:rsidRPr="0066626B" w:rsidRDefault="003B53D0" w:rsidP="003B53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от «</w:t>
      </w:r>
      <w:r w:rsidR="0046606B" w:rsidRPr="0066626B">
        <w:rPr>
          <w:rFonts w:ascii="Times New Roman" w:hAnsi="Times New Roman" w:cs="Times New Roman"/>
          <w:sz w:val="24"/>
          <w:szCs w:val="24"/>
        </w:rPr>
        <w:t>1</w:t>
      </w:r>
      <w:r w:rsidR="00672857" w:rsidRPr="0066626B">
        <w:rPr>
          <w:rFonts w:ascii="Times New Roman" w:hAnsi="Times New Roman" w:cs="Times New Roman"/>
          <w:sz w:val="24"/>
          <w:szCs w:val="24"/>
        </w:rPr>
        <w:t>5</w:t>
      </w:r>
      <w:r w:rsidRPr="0066626B">
        <w:rPr>
          <w:rFonts w:ascii="Times New Roman" w:hAnsi="Times New Roman" w:cs="Times New Roman"/>
          <w:sz w:val="24"/>
          <w:szCs w:val="24"/>
        </w:rPr>
        <w:t xml:space="preserve">» </w:t>
      </w:r>
      <w:r w:rsidR="0046606B" w:rsidRPr="0066626B">
        <w:rPr>
          <w:rFonts w:ascii="Times New Roman" w:hAnsi="Times New Roman" w:cs="Times New Roman"/>
          <w:sz w:val="24"/>
          <w:szCs w:val="24"/>
        </w:rPr>
        <w:t>ноября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2023 г. №01-23/</w:t>
      </w:r>
      <w:r w:rsidR="0067751F" w:rsidRPr="0066626B">
        <w:rPr>
          <w:rFonts w:ascii="Times New Roman" w:hAnsi="Times New Roman" w:cs="Times New Roman"/>
          <w:sz w:val="24"/>
          <w:szCs w:val="24"/>
        </w:rPr>
        <w:t>52</w:t>
      </w: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C44DBF" w:rsidRPr="0066626B" w:rsidSect="00625A33">
          <w:footerReference w:type="default" r:id="rId9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66626B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32E60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60034" w:rsidRPr="00432E60" w:rsidRDefault="004E3D52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965FA" w:rsidRPr="00432E60" w:rsidRDefault="00D60034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60">
        <w:rPr>
          <w:rFonts w:ascii="Times New Roman" w:hAnsi="Times New Roman" w:cs="Times New Roman"/>
          <w:b/>
          <w:sz w:val="28"/>
          <w:szCs w:val="28"/>
        </w:rPr>
        <w:t>о проведенных Контрольно-сч</w:t>
      </w:r>
      <w:r w:rsidR="00A21F6A" w:rsidRPr="00432E60">
        <w:rPr>
          <w:rFonts w:ascii="Times New Roman" w:hAnsi="Times New Roman" w:cs="Times New Roman"/>
          <w:b/>
          <w:sz w:val="28"/>
          <w:szCs w:val="28"/>
        </w:rPr>
        <w:t>ё</w:t>
      </w:r>
      <w:r w:rsidRPr="00432E60">
        <w:rPr>
          <w:rFonts w:ascii="Times New Roman" w:hAnsi="Times New Roman" w:cs="Times New Roman"/>
          <w:b/>
          <w:sz w:val="28"/>
          <w:szCs w:val="28"/>
        </w:rPr>
        <w:t xml:space="preserve">тным </w:t>
      </w:r>
      <w:r w:rsidR="00C44DBF" w:rsidRPr="00432E60">
        <w:rPr>
          <w:rFonts w:ascii="Times New Roman" w:hAnsi="Times New Roman" w:cs="Times New Roman"/>
          <w:b/>
          <w:sz w:val="28"/>
          <w:szCs w:val="28"/>
        </w:rPr>
        <w:t>орган</w:t>
      </w:r>
      <w:r w:rsidRPr="00432E60">
        <w:rPr>
          <w:rFonts w:ascii="Times New Roman" w:hAnsi="Times New Roman" w:cs="Times New Roman"/>
          <w:b/>
          <w:sz w:val="28"/>
          <w:szCs w:val="28"/>
        </w:rPr>
        <w:t>ом</w:t>
      </w:r>
      <w:r w:rsidR="00C44DBF" w:rsidRPr="00432E60">
        <w:rPr>
          <w:rFonts w:ascii="Times New Roman" w:hAnsi="Times New Roman" w:cs="Times New Roman"/>
          <w:b/>
          <w:sz w:val="28"/>
          <w:szCs w:val="28"/>
        </w:rPr>
        <w:t xml:space="preserve"> – Контрольно-счетной палат</w:t>
      </w:r>
      <w:r w:rsidRPr="00432E60">
        <w:rPr>
          <w:rFonts w:ascii="Times New Roman" w:hAnsi="Times New Roman" w:cs="Times New Roman"/>
          <w:b/>
          <w:sz w:val="28"/>
          <w:szCs w:val="28"/>
        </w:rPr>
        <w:t>ой</w:t>
      </w:r>
      <w:r w:rsidR="00C44DBF" w:rsidRPr="00432E6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Евпатория Республики Крым </w:t>
      </w:r>
      <w:r w:rsidRPr="00432E60">
        <w:rPr>
          <w:rFonts w:ascii="Times New Roman" w:hAnsi="Times New Roman" w:cs="Times New Roman"/>
          <w:b/>
          <w:sz w:val="28"/>
          <w:szCs w:val="28"/>
        </w:rPr>
        <w:t xml:space="preserve">мероприятиях </w:t>
      </w:r>
    </w:p>
    <w:p w:rsidR="009965FA" w:rsidRPr="00432E60" w:rsidRDefault="009965FA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6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6606B" w:rsidRPr="00432E60">
        <w:rPr>
          <w:rFonts w:ascii="Times New Roman" w:hAnsi="Times New Roman" w:cs="Times New Roman"/>
          <w:b/>
          <w:sz w:val="28"/>
          <w:szCs w:val="28"/>
        </w:rPr>
        <w:t>3</w:t>
      </w:r>
      <w:r w:rsidRPr="00432E6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E1BF5" w:rsidRPr="00432E60">
        <w:rPr>
          <w:rFonts w:ascii="Times New Roman" w:hAnsi="Times New Roman" w:cs="Times New Roman"/>
          <w:b/>
          <w:sz w:val="28"/>
          <w:szCs w:val="28"/>
        </w:rPr>
        <w:t>3</w:t>
      </w:r>
      <w:r w:rsidRPr="00432E60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503F" w:rsidRPr="00432E60" w:rsidRDefault="002F503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4DBF" w:rsidRPr="00432E60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4DBF" w:rsidRPr="00432E60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4DBF" w:rsidRPr="00432E60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6D79" w:rsidRPr="00432E60" w:rsidRDefault="00AD6D79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6D79" w:rsidRPr="00432E60" w:rsidRDefault="00AD6D79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6D79" w:rsidRPr="00432E60" w:rsidRDefault="00AD6D79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4DBF" w:rsidRPr="00432E60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1BF5" w:rsidRPr="00432E60" w:rsidRDefault="00AE1BF5" w:rsidP="00C44D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4DBF" w:rsidRPr="00432E60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</w:rPr>
      </w:pPr>
    </w:p>
    <w:p w:rsidR="001218D9" w:rsidRPr="00432E60" w:rsidRDefault="00C44DBF" w:rsidP="001218D9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</w:rPr>
      </w:pPr>
      <w:r w:rsidRPr="00432E60">
        <w:rPr>
          <w:rFonts w:ascii="Times New Roman" w:hAnsi="Times New Roman"/>
          <w:noProof/>
          <w:color w:val="auto"/>
        </w:rPr>
        <w:t>202</w:t>
      </w:r>
      <w:r w:rsidR="001218D9" w:rsidRPr="00432E60">
        <w:rPr>
          <w:rFonts w:ascii="Times New Roman" w:hAnsi="Times New Roman"/>
          <w:noProof/>
          <w:color w:val="auto"/>
        </w:rPr>
        <w:t>3</w:t>
      </w:r>
    </w:p>
    <w:p w:rsidR="00C44DBF" w:rsidRDefault="00C44DBF" w:rsidP="00C44DBF">
      <w:pPr>
        <w:rPr>
          <w:sz w:val="24"/>
          <w:szCs w:val="24"/>
        </w:rPr>
      </w:pPr>
    </w:p>
    <w:p w:rsidR="0066626B" w:rsidRPr="00432E60" w:rsidRDefault="0066626B" w:rsidP="00C44DBF">
      <w:pPr>
        <w:rPr>
          <w:sz w:val="28"/>
          <w:szCs w:val="28"/>
        </w:rPr>
      </w:pPr>
    </w:p>
    <w:p w:rsidR="00C44DBF" w:rsidRPr="00432E60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6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564"/>
      </w:tblGrid>
      <w:tr w:rsidR="000D054B" w:rsidRPr="00432E60" w:rsidTr="00A37F8B">
        <w:tc>
          <w:tcPr>
            <w:tcW w:w="7650" w:type="dxa"/>
          </w:tcPr>
          <w:p w:rsidR="000D054B" w:rsidRPr="00432E60" w:rsidRDefault="000D054B" w:rsidP="000D0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564" w:type="dxa"/>
          </w:tcPr>
          <w:p w:rsidR="000D054B" w:rsidRPr="00432E60" w:rsidRDefault="00054AB2" w:rsidP="00054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</w:tc>
      </w:tr>
      <w:tr w:rsidR="000D054B" w:rsidRPr="00432E60" w:rsidTr="00A37F8B">
        <w:tc>
          <w:tcPr>
            <w:tcW w:w="7650" w:type="dxa"/>
          </w:tcPr>
          <w:p w:rsidR="000D054B" w:rsidRPr="00432E60" w:rsidRDefault="000D054B" w:rsidP="00A2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503F" w:rsidRPr="0043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проведенных Контрольно-сч</w:t>
            </w:r>
            <w:r w:rsidR="00A21F6A" w:rsidRPr="00432E6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тным органом – Контрольно-счетной палатой городского округа Евпатория Республики Крым мероприятиях</w:t>
            </w:r>
          </w:p>
        </w:tc>
        <w:tc>
          <w:tcPr>
            <w:tcW w:w="1564" w:type="dxa"/>
          </w:tcPr>
          <w:p w:rsidR="000D054B" w:rsidRPr="00432E60" w:rsidRDefault="000D054B" w:rsidP="00054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4B" w:rsidRPr="00432E60" w:rsidTr="00A37F8B">
        <w:tc>
          <w:tcPr>
            <w:tcW w:w="7650" w:type="dxa"/>
          </w:tcPr>
          <w:p w:rsidR="000D054B" w:rsidRPr="00432E60" w:rsidRDefault="000D054B" w:rsidP="000D0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1.1. Общие итоги контрольных и экспертно-аналитических мероприятий</w:t>
            </w:r>
          </w:p>
        </w:tc>
        <w:tc>
          <w:tcPr>
            <w:tcW w:w="1564" w:type="dxa"/>
          </w:tcPr>
          <w:p w:rsidR="000D054B" w:rsidRPr="00432E60" w:rsidRDefault="00054AB2" w:rsidP="00054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</w:p>
        </w:tc>
      </w:tr>
      <w:tr w:rsidR="000D054B" w:rsidRPr="00432E60" w:rsidTr="00A37F8B">
        <w:tc>
          <w:tcPr>
            <w:tcW w:w="7650" w:type="dxa"/>
          </w:tcPr>
          <w:p w:rsidR="000D054B" w:rsidRPr="00432E60" w:rsidRDefault="000D054B" w:rsidP="00D9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5B9" w:rsidRPr="00432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. Экспертно-аналитическая деятельность и результаты экспертно-аналитических мероприятий</w:t>
            </w:r>
          </w:p>
        </w:tc>
        <w:tc>
          <w:tcPr>
            <w:tcW w:w="1564" w:type="dxa"/>
          </w:tcPr>
          <w:p w:rsidR="000D054B" w:rsidRPr="00432E60" w:rsidRDefault="00054AB2" w:rsidP="00A37F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37F8B" w:rsidRPr="00432E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54B" w:rsidRPr="00432E60" w:rsidTr="00A37F8B">
        <w:tc>
          <w:tcPr>
            <w:tcW w:w="7650" w:type="dxa"/>
          </w:tcPr>
          <w:p w:rsidR="000D054B" w:rsidRPr="00432E60" w:rsidRDefault="00606F5B" w:rsidP="00D9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5B9" w:rsidRPr="00432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432E6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32E60">
              <w:rPr>
                <w:rFonts w:ascii="Times New Roman" w:hAnsi="Times New Roman" w:cs="Times New Roman"/>
                <w:sz w:val="28"/>
                <w:szCs w:val="28"/>
              </w:rPr>
              <w:t xml:space="preserve">рочая деятельность   </w:t>
            </w:r>
          </w:p>
        </w:tc>
        <w:tc>
          <w:tcPr>
            <w:tcW w:w="1564" w:type="dxa"/>
          </w:tcPr>
          <w:p w:rsidR="000D054B" w:rsidRPr="00432E60" w:rsidRDefault="00054AB2" w:rsidP="00E03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E6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583B" w:rsidRPr="00432E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692" w:rsidRPr="00432E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54B" w:rsidRPr="0066626B" w:rsidTr="00A37F8B">
        <w:tc>
          <w:tcPr>
            <w:tcW w:w="7650" w:type="dxa"/>
          </w:tcPr>
          <w:p w:rsidR="000D054B" w:rsidRPr="0066626B" w:rsidRDefault="000D054B" w:rsidP="0099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D054B" w:rsidRPr="0066626B" w:rsidRDefault="000D054B" w:rsidP="00054A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79" w:rsidRPr="0066626B" w:rsidTr="00A37F8B">
        <w:tc>
          <w:tcPr>
            <w:tcW w:w="7650" w:type="dxa"/>
          </w:tcPr>
          <w:p w:rsidR="00AD6D79" w:rsidRPr="0066626B" w:rsidRDefault="00AD6D79" w:rsidP="00AD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D6D79" w:rsidRPr="0066626B" w:rsidRDefault="00AD6D79" w:rsidP="00AD6D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79" w:rsidRPr="0066626B" w:rsidTr="00A37F8B">
        <w:tc>
          <w:tcPr>
            <w:tcW w:w="7650" w:type="dxa"/>
          </w:tcPr>
          <w:p w:rsidR="00AD6D79" w:rsidRPr="0066626B" w:rsidRDefault="00AD6D79" w:rsidP="00AD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D6D79" w:rsidRPr="0066626B" w:rsidRDefault="00AD6D79" w:rsidP="00E423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79" w:rsidRPr="0066626B" w:rsidTr="00A37F8B">
        <w:tc>
          <w:tcPr>
            <w:tcW w:w="7650" w:type="dxa"/>
          </w:tcPr>
          <w:p w:rsidR="00AD6D79" w:rsidRPr="0066626B" w:rsidRDefault="00AD6D79" w:rsidP="00AD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D6D79" w:rsidRPr="0066626B" w:rsidRDefault="00AD6D79" w:rsidP="00E423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4B" w:rsidRPr="0066626B" w:rsidTr="00A37F8B">
        <w:tc>
          <w:tcPr>
            <w:tcW w:w="7650" w:type="dxa"/>
          </w:tcPr>
          <w:p w:rsidR="000D054B" w:rsidRPr="0066626B" w:rsidRDefault="000D054B" w:rsidP="0099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D054B" w:rsidRPr="0066626B" w:rsidRDefault="000D054B" w:rsidP="00A2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5B" w:rsidRPr="0066626B" w:rsidTr="00A37F8B">
        <w:tc>
          <w:tcPr>
            <w:tcW w:w="7650" w:type="dxa"/>
          </w:tcPr>
          <w:p w:rsidR="00606F5B" w:rsidRPr="0066626B" w:rsidRDefault="00606F5B" w:rsidP="0099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06F5B" w:rsidRPr="0066626B" w:rsidRDefault="00606F5B" w:rsidP="00A2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3F" w:rsidRPr="0066626B" w:rsidRDefault="002F503F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79" w:rsidRPr="0066626B" w:rsidRDefault="00AD6D79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79" w:rsidRPr="0066626B" w:rsidRDefault="00AD6D79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79" w:rsidRPr="0066626B" w:rsidRDefault="00AD6D79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79" w:rsidRPr="0066626B" w:rsidRDefault="00AD6D79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3F" w:rsidRPr="0066626B" w:rsidRDefault="002F503F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F5" w:rsidRPr="0066626B" w:rsidRDefault="00AE1BF5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32" w:rsidRPr="0066626B" w:rsidRDefault="00AD5D32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32" w:rsidRPr="0066626B" w:rsidRDefault="00AD5D32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F5" w:rsidRPr="0066626B" w:rsidRDefault="00AE1BF5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F5" w:rsidRPr="0066626B" w:rsidRDefault="00AE1BF5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3F" w:rsidRDefault="002F503F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26B" w:rsidRDefault="0066626B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26B" w:rsidRDefault="0066626B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26B" w:rsidRDefault="0066626B" w:rsidP="00C4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BF" w:rsidRPr="0066626B" w:rsidRDefault="00C44DBF" w:rsidP="0094203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626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60034" w:rsidRPr="0066626B" w:rsidRDefault="00D60034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hAnsi="Times New Roman" w:cs="Times New Roman"/>
          <w:sz w:val="24"/>
          <w:szCs w:val="24"/>
        </w:rPr>
        <w:t>Информация о проведенных Контрольно-сч</w:t>
      </w:r>
      <w:r w:rsidR="00A21F6A" w:rsidRPr="0066626B">
        <w:rPr>
          <w:rFonts w:ascii="Times New Roman" w:hAnsi="Times New Roman" w:cs="Times New Roman"/>
          <w:sz w:val="24"/>
          <w:szCs w:val="24"/>
        </w:rPr>
        <w:t>ё</w:t>
      </w:r>
      <w:r w:rsidRPr="0066626B">
        <w:rPr>
          <w:rFonts w:ascii="Times New Roman" w:hAnsi="Times New Roman" w:cs="Times New Roman"/>
          <w:sz w:val="24"/>
          <w:szCs w:val="24"/>
        </w:rPr>
        <w:t xml:space="preserve">тным органом – Контрольно-счетной палатой городского округа Евпатория Республики Крым мероприятиях </w:t>
      </w:r>
      <w:r w:rsidR="00C44DBF" w:rsidRPr="0066626B">
        <w:rPr>
          <w:rFonts w:ascii="Times New Roman" w:hAnsi="Times New Roman" w:cs="Times New Roman"/>
          <w:sz w:val="24"/>
          <w:szCs w:val="24"/>
        </w:rPr>
        <w:t>(далее –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Информация) в соответствии с требованиями части 2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</w:t>
      </w:r>
      <w:r w:rsidR="00F10B5C" w:rsidRPr="0066626B">
        <w:rPr>
          <w:rFonts w:ascii="Times New Roman" w:hAnsi="Times New Roman" w:cs="Times New Roman"/>
          <w:sz w:val="24"/>
          <w:szCs w:val="24"/>
        </w:rPr>
        <w:t>, федеральн</w:t>
      </w:r>
      <w:r w:rsidR="00676098" w:rsidRPr="0066626B">
        <w:rPr>
          <w:rFonts w:ascii="Times New Roman" w:hAnsi="Times New Roman" w:cs="Times New Roman"/>
          <w:sz w:val="24"/>
          <w:szCs w:val="24"/>
        </w:rPr>
        <w:t xml:space="preserve">ых территорий </w:t>
      </w:r>
      <w:r w:rsidRPr="0066626B">
        <w:rPr>
          <w:rFonts w:ascii="Times New Roman" w:hAnsi="Times New Roman" w:cs="Times New Roman"/>
          <w:sz w:val="24"/>
          <w:szCs w:val="24"/>
        </w:rPr>
        <w:t>и муниципальных образований» (далее – Федеральный закон №6-ФЗ), части 1 статьи 8 Положения о Контрольно-сч</w:t>
      </w:r>
      <w:r w:rsidR="00A21F6A" w:rsidRPr="0066626B">
        <w:rPr>
          <w:rFonts w:ascii="Times New Roman" w:hAnsi="Times New Roman" w:cs="Times New Roman"/>
          <w:sz w:val="24"/>
          <w:szCs w:val="24"/>
        </w:rPr>
        <w:t>ё</w:t>
      </w:r>
      <w:r w:rsidRPr="0066626B">
        <w:rPr>
          <w:rFonts w:ascii="Times New Roman" w:hAnsi="Times New Roman" w:cs="Times New Roman"/>
          <w:sz w:val="24"/>
          <w:szCs w:val="24"/>
        </w:rPr>
        <w:t>тном органе – Контрольно-сч</w:t>
      </w:r>
      <w:r w:rsidR="00A21F6A" w:rsidRPr="0066626B">
        <w:rPr>
          <w:rFonts w:ascii="Times New Roman" w:hAnsi="Times New Roman" w:cs="Times New Roman"/>
          <w:sz w:val="24"/>
          <w:szCs w:val="24"/>
        </w:rPr>
        <w:t>е</w:t>
      </w:r>
      <w:r w:rsidRPr="0066626B">
        <w:rPr>
          <w:rFonts w:ascii="Times New Roman" w:hAnsi="Times New Roman" w:cs="Times New Roman"/>
          <w:sz w:val="24"/>
          <w:szCs w:val="24"/>
        </w:rPr>
        <w:t>тной палате городского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 округа Евпатория Республики Крым, утверждённого в новой редакции решением Евпаторийского городского совета Республики Крым № 2-36/2 от 09.11.2021</w:t>
      </w:r>
      <w:r w:rsidR="002F503F" w:rsidRPr="0066626B">
        <w:rPr>
          <w:rFonts w:ascii="Times New Roman" w:hAnsi="Times New Roman" w:cs="Times New Roman"/>
          <w:sz w:val="24"/>
          <w:szCs w:val="24"/>
        </w:rPr>
        <w:t>,</w:t>
      </w:r>
      <w:r w:rsidRPr="0066626B">
        <w:rPr>
          <w:rFonts w:ascii="Times New Roman" w:hAnsi="Times New Roman" w:cs="Times New Roman"/>
          <w:sz w:val="24"/>
          <w:szCs w:val="24"/>
        </w:rPr>
        <w:t xml:space="preserve"> представляется ежеквартально в Евпаторийский городской совет Республики Крым и Главе города.</w:t>
      </w:r>
    </w:p>
    <w:p w:rsidR="00C44DBF" w:rsidRPr="0066626B" w:rsidRDefault="00D60034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Информация</w:t>
      </w:r>
      <w:r w:rsidR="00C44DBF" w:rsidRPr="0066626B">
        <w:rPr>
          <w:rFonts w:ascii="Times New Roman" w:hAnsi="Times New Roman" w:cs="Times New Roman"/>
          <w:sz w:val="24"/>
          <w:szCs w:val="24"/>
        </w:rPr>
        <w:t xml:space="preserve"> обнародуется в информационно-телекоммуникационной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– «Моя </w:t>
      </w:r>
      <w:r w:rsidR="00303D39" w:rsidRPr="0066626B">
        <w:rPr>
          <w:rFonts w:ascii="Times New Roman" w:hAnsi="Times New Roman" w:cs="Times New Roman"/>
          <w:sz w:val="24"/>
          <w:szCs w:val="24"/>
        </w:rPr>
        <w:t>Евпатория» после</w:t>
      </w:r>
      <w:r w:rsidR="00C44DBF" w:rsidRPr="0066626B">
        <w:rPr>
          <w:rFonts w:ascii="Times New Roman" w:hAnsi="Times New Roman" w:cs="Times New Roman"/>
          <w:sz w:val="24"/>
          <w:szCs w:val="24"/>
        </w:rPr>
        <w:t xml:space="preserve"> е</w:t>
      </w:r>
      <w:r w:rsidRPr="0066626B">
        <w:rPr>
          <w:rFonts w:ascii="Times New Roman" w:hAnsi="Times New Roman" w:cs="Times New Roman"/>
          <w:sz w:val="24"/>
          <w:szCs w:val="24"/>
        </w:rPr>
        <w:t>е</w:t>
      </w:r>
      <w:r w:rsidR="00C44DBF" w:rsidRPr="0066626B">
        <w:rPr>
          <w:rFonts w:ascii="Times New Roman" w:hAnsi="Times New Roman" w:cs="Times New Roman"/>
          <w:sz w:val="24"/>
          <w:szCs w:val="24"/>
        </w:rPr>
        <w:t xml:space="preserve"> рассмотрения Евпаторийским городским советом Республики Крым.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Контрольно-сч</w:t>
      </w:r>
      <w:r w:rsidR="00A21F6A" w:rsidRPr="0066626B">
        <w:rPr>
          <w:rFonts w:ascii="Times New Roman" w:hAnsi="Times New Roman" w:cs="Times New Roman"/>
          <w:sz w:val="24"/>
          <w:szCs w:val="24"/>
        </w:rPr>
        <w:t>ё</w:t>
      </w:r>
      <w:r w:rsidRPr="0066626B">
        <w:rPr>
          <w:rFonts w:ascii="Times New Roman" w:hAnsi="Times New Roman" w:cs="Times New Roman"/>
          <w:sz w:val="24"/>
          <w:szCs w:val="24"/>
        </w:rPr>
        <w:t>тный орган – Контрольно-счетная палата городского округа Евпатория Республики Крым (сокращённое наименование - КСП ГО Евпатория РК)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 xml:space="preserve">В соответствии с нормами федерального законодательства КСП ГО Евпатория РК </w:t>
      </w:r>
      <w:r w:rsidR="002F503F" w:rsidRPr="0066626B">
        <w:rPr>
          <w:rFonts w:ascii="Times New Roman" w:hAnsi="Times New Roman" w:cs="Times New Roman"/>
          <w:sz w:val="24"/>
          <w:szCs w:val="24"/>
        </w:rPr>
        <w:t>осуществляет</w:t>
      </w:r>
      <w:r w:rsidRPr="0066626B">
        <w:rPr>
          <w:rFonts w:ascii="Times New Roman" w:hAnsi="Times New Roman" w:cs="Times New Roman"/>
          <w:sz w:val="24"/>
          <w:szCs w:val="24"/>
        </w:rPr>
        <w:t xml:space="preserve"> следующие основные полномочия: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пров</w:t>
      </w:r>
      <w:r w:rsidR="00303D39" w:rsidRPr="0066626B">
        <w:rPr>
          <w:rFonts w:ascii="Times New Roman" w:hAnsi="Times New Roman" w:cs="Times New Roman"/>
          <w:sz w:val="24"/>
          <w:szCs w:val="24"/>
        </w:rPr>
        <w:t>едение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303D39" w:rsidRPr="0066626B">
        <w:rPr>
          <w:rFonts w:ascii="Times New Roman" w:hAnsi="Times New Roman" w:cs="Times New Roman"/>
          <w:sz w:val="24"/>
          <w:szCs w:val="24"/>
        </w:rPr>
        <w:t>ы</w:t>
      </w:r>
      <w:r w:rsidRPr="0066626B">
        <w:rPr>
          <w:rFonts w:ascii="Times New Roman" w:hAnsi="Times New Roman" w:cs="Times New Roman"/>
          <w:sz w:val="24"/>
          <w:szCs w:val="24"/>
        </w:rPr>
        <w:t xml:space="preserve"> проектов местного бюджета;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пров</w:t>
      </w:r>
      <w:r w:rsidR="00303D39" w:rsidRPr="0066626B">
        <w:rPr>
          <w:rFonts w:ascii="Times New Roman" w:hAnsi="Times New Roman" w:cs="Times New Roman"/>
          <w:sz w:val="24"/>
          <w:szCs w:val="24"/>
        </w:rPr>
        <w:t>едение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303D39" w:rsidRPr="0066626B">
        <w:rPr>
          <w:rFonts w:ascii="Times New Roman" w:hAnsi="Times New Roman" w:cs="Times New Roman"/>
          <w:sz w:val="24"/>
          <w:szCs w:val="24"/>
        </w:rPr>
        <w:t>ей</w:t>
      </w:r>
      <w:r w:rsidRPr="0066626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303D39" w:rsidRPr="0066626B">
        <w:rPr>
          <w:rFonts w:ascii="Times New Roman" w:hAnsi="Times New Roman" w:cs="Times New Roman"/>
          <w:sz w:val="24"/>
          <w:szCs w:val="24"/>
        </w:rPr>
        <w:t>и</w:t>
      </w:r>
      <w:r w:rsidRPr="0066626B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местного бюджета;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организ</w:t>
      </w:r>
      <w:r w:rsidR="00303D39" w:rsidRPr="0066626B">
        <w:rPr>
          <w:rFonts w:ascii="Times New Roman" w:hAnsi="Times New Roman" w:cs="Times New Roman"/>
          <w:sz w:val="24"/>
          <w:szCs w:val="24"/>
        </w:rPr>
        <w:t>ация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 осуществл</w:t>
      </w:r>
      <w:r w:rsidR="00303D39" w:rsidRPr="0066626B">
        <w:rPr>
          <w:rFonts w:ascii="Times New Roman" w:hAnsi="Times New Roman" w:cs="Times New Roman"/>
          <w:sz w:val="24"/>
          <w:szCs w:val="24"/>
        </w:rPr>
        <w:t>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26B">
        <w:rPr>
          <w:rFonts w:ascii="Times New Roman" w:hAnsi="Times New Roman" w:cs="Times New Roman"/>
          <w:sz w:val="24"/>
          <w:szCs w:val="24"/>
        </w:rPr>
        <w:t>контрол</w:t>
      </w:r>
      <w:r w:rsidR="00303D39" w:rsidRPr="0066626B">
        <w:rPr>
          <w:rFonts w:ascii="Times New Roman" w:hAnsi="Times New Roman" w:cs="Times New Roman"/>
          <w:sz w:val="24"/>
          <w:szCs w:val="24"/>
        </w:rPr>
        <w:t>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осуществл</w:t>
      </w:r>
      <w:r w:rsidR="00303D39" w:rsidRPr="0066626B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gramStart"/>
      <w:r w:rsidR="00303D39" w:rsidRPr="0066626B">
        <w:rPr>
          <w:rFonts w:ascii="Times New Roman" w:hAnsi="Times New Roman" w:cs="Times New Roman"/>
          <w:sz w:val="24"/>
          <w:szCs w:val="24"/>
        </w:rPr>
        <w:t>контроля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</w:p>
    <w:p w:rsidR="00303D39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hAnsi="Times New Roman" w:cs="Times New Roman"/>
          <w:sz w:val="24"/>
          <w:szCs w:val="24"/>
        </w:rPr>
        <w:t>пров</w:t>
      </w:r>
      <w:r w:rsidR="00303D39" w:rsidRPr="0066626B">
        <w:rPr>
          <w:rFonts w:ascii="Times New Roman" w:hAnsi="Times New Roman" w:cs="Times New Roman"/>
          <w:sz w:val="24"/>
          <w:szCs w:val="24"/>
        </w:rPr>
        <w:t>едение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303D39" w:rsidRPr="0066626B">
        <w:rPr>
          <w:rFonts w:ascii="Times New Roman" w:hAnsi="Times New Roman" w:cs="Times New Roman"/>
          <w:sz w:val="24"/>
          <w:szCs w:val="24"/>
        </w:rPr>
        <w:t>и</w:t>
      </w:r>
      <w:r w:rsidRPr="0066626B">
        <w:rPr>
          <w:rFonts w:ascii="Times New Roman" w:hAnsi="Times New Roman" w:cs="Times New Roman"/>
          <w:sz w:val="24"/>
          <w:szCs w:val="24"/>
        </w:rPr>
        <w:t xml:space="preserve"> эффективности предоставления налоговых и иных льгот и преимуществ, бюджетных кредитов за счет средств местного бюджета, а также оценк</w:t>
      </w:r>
      <w:r w:rsidR="00303D39" w:rsidRPr="0066626B">
        <w:rPr>
          <w:rFonts w:ascii="Times New Roman" w:hAnsi="Times New Roman" w:cs="Times New Roman"/>
          <w:sz w:val="24"/>
          <w:szCs w:val="24"/>
        </w:rPr>
        <w:t>и</w:t>
      </w:r>
      <w:r w:rsidRPr="0066626B">
        <w:rPr>
          <w:rFonts w:ascii="Times New Roman" w:hAnsi="Times New Roman" w:cs="Times New Roman"/>
          <w:sz w:val="24"/>
          <w:szCs w:val="24"/>
        </w:rPr>
        <w:t xml:space="preserve">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пров</w:t>
      </w:r>
      <w:r w:rsidR="00303D39" w:rsidRPr="0066626B">
        <w:rPr>
          <w:rFonts w:ascii="Times New Roman" w:hAnsi="Times New Roman" w:cs="Times New Roman"/>
          <w:sz w:val="24"/>
          <w:szCs w:val="24"/>
        </w:rPr>
        <w:t>едение финансово-экономической экспертизы</w:t>
      </w:r>
      <w:r w:rsidRPr="0066626B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программ; </w:t>
      </w:r>
    </w:p>
    <w:p w:rsidR="00303D39" w:rsidRPr="0066626B" w:rsidRDefault="00303D39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проведение</w:t>
      </w:r>
      <w:r w:rsidR="00C44DBF" w:rsidRPr="0066626B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66626B">
        <w:rPr>
          <w:rFonts w:ascii="Times New Roman" w:hAnsi="Times New Roman" w:cs="Times New Roman"/>
          <w:sz w:val="24"/>
          <w:szCs w:val="24"/>
        </w:rPr>
        <w:t>а</w:t>
      </w:r>
      <w:r w:rsidR="00C44DBF" w:rsidRPr="0066626B">
        <w:rPr>
          <w:rFonts w:ascii="Times New Roman" w:hAnsi="Times New Roman" w:cs="Times New Roman"/>
          <w:sz w:val="24"/>
          <w:szCs w:val="24"/>
        </w:rPr>
        <w:t xml:space="preserve"> бюджетного процесса в муниципальном образовании и подготовку предложений, направленных на его совершенствование;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подгот</w:t>
      </w:r>
      <w:r w:rsidR="00303D39" w:rsidRPr="0066626B">
        <w:rPr>
          <w:rFonts w:ascii="Times New Roman" w:hAnsi="Times New Roman" w:cs="Times New Roman"/>
          <w:sz w:val="24"/>
          <w:szCs w:val="24"/>
        </w:rPr>
        <w:t>овка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03D39" w:rsidRPr="0066626B">
        <w:rPr>
          <w:rFonts w:ascii="Times New Roman" w:hAnsi="Times New Roman" w:cs="Times New Roman"/>
          <w:sz w:val="24"/>
          <w:szCs w:val="24"/>
        </w:rPr>
        <w:t>и</w:t>
      </w:r>
      <w:r w:rsidRPr="0066626B">
        <w:rPr>
          <w:rFonts w:ascii="Times New Roman" w:hAnsi="Times New Roman" w:cs="Times New Roman"/>
          <w:sz w:val="24"/>
          <w:szCs w:val="24"/>
        </w:rPr>
        <w:t xml:space="preserve"> о ходе исполнения местного бюджета, о результатах проведенных контрольных и экспертно-аналитических мероприятий и представл</w:t>
      </w:r>
      <w:r w:rsidR="00303D39" w:rsidRPr="0066626B">
        <w:rPr>
          <w:rFonts w:ascii="Times New Roman" w:hAnsi="Times New Roman" w:cs="Times New Roman"/>
          <w:sz w:val="24"/>
          <w:szCs w:val="24"/>
        </w:rPr>
        <w:t>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так</w:t>
      </w:r>
      <w:r w:rsidR="00303D39" w:rsidRPr="0066626B">
        <w:rPr>
          <w:rFonts w:ascii="Times New Roman" w:hAnsi="Times New Roman" w:cs="Times New Roman"/>
          <w:sz w:val="24"/>
          <w:szCs w:val="24"/>
        </w:rPr>
        <w:t>ой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03D39" w:rsidRPr="0066626B">
        <w:rPr>
          <w:rFonts w:ascii="Times New Roman" w:hAnsi="Times New Roman" w:cs="Times New Roman"/>
          <w:sz w:val="24"/>
          <w:szCs w:val="24"/>
        </w:rPr>
        <w:t>и</w:t>
      </w:r>
      <w:r w:rsidRPr="0066626B">
        <w:rPr>
          <w:rFonts w:ascii="Times New Roman" w:hAnsi="Times New Roman" w:cs="Times New Roman"/>
          <w:sz w:val="24"/>
          <w:szCs w:val="24"/>
        </w:rPr>
        <w:t xml:space="preserve"> Евпаторийскому городскому совету Республики Крым и Главе города;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участ</w:t>
      </w:r>
      <w:r w:rsidR="00303D39" w:rsidRPr="0066626B">
        <w:rPr>
          <w:rFonts w:ascii="Times New Roman" w:hAnsi="Times New Roman" w:cs="Times New Roman"/>
          <w:sz w:val="24"/>
          <w:szCs w:val="24"/>
        </w:rPr>
        <w:t>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в пределах полномочий в мероприятиях, направленных на противодействие коррупции; 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осуществл</w:t>
      </w:r>
      <w:r w:rsidR="00303D39" w:rsidRPr="0066626B">
        <w:rPr>
          <w:rFonts w:ascii="Times New Roman" w:hAnsi="Times New Roman" w:cs="Times New Roman"/>
          <w:sz w:val="24"/>
          <w:szCs w:val="24"/>
        </w:rPr>
        <w:t>ение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ины</w:t>
      </w:r>
      <w:r w:rsidR="00303D39" w:rsidRPr="0066626B">
        <w:rPr>
          <w:rFonts w:ascii="Times New Roman" w:hAnsi="Times New Roman" w:cs="Times New Roman"/>
          <w:sz w:val="24"/>
          <w:szCs w:val="24"/>
        </w:rPr>
        <w:t>х</w:t>
      </w:r>
      <w:r w:rsidRPr="0066626B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303D39" w:rsidRPr="0066626B">
        <w:rPr>
          <w:rFonts w:ascii="Times New Roman" w:hAnsi="Times New Roman" w:cs="Times New Roman"/>
          <w:sz w:val="24"/>
          <w:szCs w:val="24"/>
        </w:rPr>
        <w:t>й</w:t>
      </w:r>
      <w:r w:rsidRPr="0066626B">
        <w:rPr>
          <w:rFonts w:ascii="Times New Roman" w:hAnsi="Times New Roman" w:cs="Times New Roman"/>
          <w:sz w:val="24"/>
          <w:szCs w:val="24"/>
        </w:rPr>
        <w:t xml:space="preserve"> в сфере внешнего муниципального финансового контроля, установленны</w:t>
      </w:r>
      <w:r w:rsidR="00303D39" w:rsidRPr="0066626B">
        <w:rPr>
          <w:rFonts w:ascii="Times New Roman" w:hAnsi="Times New Roman" w:cs="Times New Roman"/>
          <w:sz w:val="24"/>
          <w:szCs w:val="24"/>
        </w:rPr>
        <w:t>х</w:t>
      </w:r>
      <w:r w:rsidRPr="0066626B">
        <w:rPr>
          <w:rFonts w:ascii="Times New Roman" w:hAnsi="Times New Roman" w:cs="Times New Roman"/>
          <w:sz w:val="24"/>
          <w:szCs w:val="24"/>
        </w:rPr>
        <w:t xml:space="preserve"> федеральными законами, законами субъекта Российской </w:t>
      </w:r>
      <w:r w:rsidRPr="0066626B">
        <w:rPr>
          <w:rFonts w:ascii="Times New Roman" w:hAnsi="Times New Roman" w:cs="Times New Roman"/>
          <w:sz w:val="24"/>
          <w:szCs w:val="24"/>
        </w:rPr>
        <w:lastRenderedPageBreak/>
        <w:t>Федерации, уставом и нормативными правовыми актами Евпаторийского городского совета Республики Крым.</w:t>
      </w:r>
    </w:p>
    <w:p w:rsidR="00C44DBF" w:rsidRPr="0066626B" w:rsidRDefault="00C44DBF" w:rsidP="00942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hAnsi="Times New Roman" w:cs="Times New Roman"/>
          <w:sz w:val="24"/>
          <w:szCs w:val="24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Крым,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</w:t>
      </w:r>
      <w:r w:rsidR="00210F38" w:rsidRPr="0066626B">
        <w:rPr>
          <w:rFonts w:ascii="Times New Roman" w:hAnsi="Times New Roman" w:cs="Times New Roman"/>
          <w:sz w:val="24"/>
          <w:szCs w:val="24"/>
        </w:rPr>
        <w:t>ё</w:t>
      </w:r>
      <w:r w:rsidRPr="0066626B">
        <w:rPr>
          <w:rFonts w:ascii="Times New Roman" w:hAnsi="Times New Roman" w:cs="Times New Roman"/>
          <w:sz w:val="24"/>
          <w:szCs w:val="24"/>
        </w:rPr>
        <w:t>тном органе – Контрольно-счетной палате городского окр</w:t>
      </w:r>
      <w:r w:rsidR="0092716E" w:rsidRPr="0066626B">
        <w:rPr>
          <w:rFonts w:ascii="Times New Roman" w:hAnsi="Times New Roman" w:cs="Times New Roman"/>
          <w:sz w:val="24"/>
          <w:szCs w:val="24"/>
        </w:rPr>
        <w:t xml:space="preserve">уга Евпатория Республики Крым, </w:t>
      </w:r>
      <w:r w:rsidRPr="0066626B">
        <w:rPr>
          <w:rFonts w:ascii="Times New Roman" w:hAnsi="Times New Roman" w:cs="Times New Roman"/>
          <w:sz w:val="24"/>
          <w:szCs w:val="24"/>
        </w:rPr>
        <w:t xml:space="preserve"> решениями Евпаторийского городского совета Республики Крым, </w:t>
      </w:r>
      <w:r w:rsidR="00303D39" w:rsidRPr="0066626B">
        <w:rPr>
          <w:rFonts w:ascii="Times New Roman" w:hAnsi="Times New Roman" w:cs="Times New Roman"/>
          <w:sz w:val="24"/>
          <w:szCs w:val="24"/>
        </w:rPr>
        <w:t>Регламентом КСП ГО Евпатория РК</w:t>
      </w:r>
      <w:r w:rsidRPr="0066626B">
        <w:rPr>
          <w:rFonts w:ascii="Times New Roman" w:hAnsi="Times New Roman" w:cs="Times New Roman"/>
          <w:sz w:val="24"/>
          <w:szCs w:val="24"/>
        </w:rPr>
        <w:t xml:space="preserve"> и стандартами внешнего финансового контроля, утверждёнными распоряжениями председателя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 КСП ГО Евпатория РК.   </w:t>
      </w:r>
    </w:p>
    <w:p w:rsidR="00A8612B" w:rsidRPr="0066626B" w:rsidRDefault="00A8612B" w:rsidP="00942035">
      <w:pPr>
        <w:pStyle w:val="a5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5A" w:rsidRPr="0066626B" w:rsidRDefault="009A735A" w:rsidP="00942035">
      <w:pPr>
        <w:spacing w:after="0" w:line="24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6B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Контрольно-счётным органом – Контрольно-счетной палатой городского округа Евпатория Республики Крым мероприятиях</w:t>
      </w:r>
    </w:p>
    <w:p w:rsidR="009A735A" w:rsidRPr="0066626B" w:rsidRDefault="009A735A" w:rsidP="0094203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35A" w:rsidRPr="0066626B" w:rsidRDefault="009A735A" w:rsidP="00E036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6B">
        <w:rPr>
          <w:rFonts w:ascii="Times New Roman" w:hAnsi="Times New Roman" w:cs="Times New Roman"/>
          <w:b/>
          <w:sz w:val="24"/>
          <w:szCs w:val="24"/>
        </w:rPr>
        <w:tab/>
        <w:t>1.1 Общие итоги контрольных и экспертно-аналитических мероприятий.</w:t>
      </w:r>
    </w:p>
    <w:p w:rsidR="0085767D" w:rsidRPr="0066626B" w:rsidRDefault="009A735A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E1BF5" w:rsidRPr="0066626B">
        <w:rPr>
          <w:rFonts w:ascii="Times New Roman" w:eastAsia="Calibri" w:hAnsi="Times New Roman" w:cs="Times New Roman"/>
          <w:sz w:val="24"/>
          <w:szCs w:val="24"/>
        </w:rPr>
        <w:t>3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года КСП ГО Евпатория РК завершено 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4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контрольных и </w:t>
      </w:r>
      <w:r w:rsidR="00452501" w:rsidRPr="0066626B">
        <w:rPr>
          <w:rFonts w:ascii="Times New Roman" w:eastAsia="Calibri" w:hAnsi="Times New Roman" w:cs="Times New Roman"/>
          <w:sz w:val="24"/>
          <w:szCs w:val="24"/>
        </w:rPr>
        <w:t>8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экспертно-аналитическ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их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й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proofErr w:type="spellStart"/>
      <w:r w:rsidR="00912F90" w:rsidRPr="0066626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912F90" w:rsidRPr="006662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в 3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 xml:space="preserve">-м квартале – </w:t>
      </w:r>
      <w:r w:rsidR="00452501" w:rsidRPr="0066626B">
        <w:rPr>
          <w:rFonts w:ascii="Times New Roman" w:eastAsia="Calibri" w:hAnsi="Times New Roman" w:cs="Times New Roman"/>
          <w:sz w:val="24"/>
          <w:szCs w:val="24"/>
        </w:rPr>
        <w:t>4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)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35A" w:rsidRPr="0066626B" w:rsidRDefault="009A735A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Проведенными контрольными и экспертно-аналитическими мероприятиями установлены нарушения на общую сумму 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1 6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62 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8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62,2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912F90" w:rsidRPr="0066626B" w:rsidRDefault="00912F90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- нарушения ведения бухгалтерского учета, составления и представления бухгалтерской (финансовой) отчетности – 1 403 652,2 тыс. рублей;</w:t>
      </w:r>
    </w:p>
    <w:p w:rsidR="0085767D" w:rsidRPr="0066626B" w:rsidRDefault="009A735A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- нарушения 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 xml:space="preserve">в сфере управления муниципальной собственностью – 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2 784,6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9A735A" w:rsidRPr="0066626B" w:rsidRDefault="009A735A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- нарушения при осуществлении муниципальных закупок –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44 430,5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767D" w:rsidRPr="0066626B" w:rsidRDefault="0085767D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- прочие нарушения (нарушения условий исполнения муниципальных контрактов) – 2</w:t>
      </w:r>
      <w:r w:rsidR="003B53D0" w:rsidRPr="0066626B">
        <w:rPr>
          <w:rFonts w:ascii="Times New Roman" w:eastAsia="Calibri" w:hAnsi="Times New Roman" w:cs="Times New Roman"/>
          <w:sz w:val="24"/>
          <w:szCs w:val="24"/>
        </w:rPr>
        <w:t>1</w:t>
      </w:r>
      <w:r w:rsidRPr="0066626B">
        <w:rPr>
          <w:rFonts w:ascii="Times New Roman" w:eastAsia="Calibri" w:hAnsi="Times New Roman" w:cs="Times New Roman"/>
          <w:sz w:val="24"/>
          <w:szCs w:val="24"/>
        </w:rPr>
        <w:t>1 994,9 тыс. рублей.</w:t>
      </w:r>
    </w:p>
    <w:p w:rsidR="009A735A" w:rsidRPr="0066626B" w:rsidRDefault="009A735A" w:rsidP="00E0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Установлены факты неэффективного использования бюджетных средств на общую сумму 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66 135,7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9A735A" w:rsidRPr="0066626B" w:rsidRDefault="009A735A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F90" w:rsidRPr="0066626B" w:rsidRDefault="009A735A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9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 xml:space="preserve">месяцев </w:t>
      </w:r>
      <w:r w:rsidR="00E35F4F" w:rsidRPr="0066626B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66626B">
        <w:rPr>
          <w:rFonts w:ascii="Times New Roman" w:eastAsia="Calibri" w:hAnsi="Times New Roman" w:cs="Times New Roman"/>
          <w:sz w:val="24"/>
          <w:szCs w:val="24"/>
        </w:rPr>
        <w:t>года объектами контроля представлена информация об устранении финансовых нарушений</w:t>
      </w:r>
      <w:r w:rsidR="00886755" w:rsidRPr="0066626B">
        <w:rPr>
          <w:rFonts w:ascii="Times New Roman" w:eastAsia="Calibri" w:hAnsi="Times New Roman" w:cs="Times New Roman"/>
          <w:sz w:val="24"/>
          <w:szCs w:val="24"/>
        </w:rPr>
        <w:t xml:space="preserve"> на общую сумму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22 120,2</w:t>
      </w:r>
      <w:r w:rsidR="00886755"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12F90" w:rsidRPr="006662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1DF" w:rsidRPr="0066626B" w:rsidRDefault="00912F90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Возмещен </w:t>
      </w:r>
      <w:r w:rsidR="0085767D" w:rsidRPr="0066626B">
        <w:rPr>
          <w:rFonts w:ascii="Times New Roman" w:eastAsia="Calibri" w:hAnsi="Times New Roman" w:cs="Times New Roman"/>
          <w:sz w:val="24"/>
          <w:szCs w:val="24"/>
        </w:rPr>
        <w:t>ущерб бюджету городского округа</w:t>
      </w:r>
      <w:r w:rsidR="009A735A" w:rsidRPr="0066626B">
        <w:rPr>
          <w:rFonts w:ascii="Times New Roman" w:eastAsia="Calibri" w:hAnsi="Times New Roman" w:cs="Times New Roman"/>
          <w:sz w:val="24"/>
          <w:szCs w:val="24"/>
        </w:rPr>
        <w:t xml:space="preserve"> на общую сумму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6 046,0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рублей, в </w:t>
      </w:r>
      <w:proofErr w:type="spellStart"/>
      <w:r w:rsidRPr="0066626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3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-м квартале 2023 года </w:t>
      </w:r>
      <w:r w:rsidR="007021DF" w:rsidRPr="0066626B">
        <w:rPr>
          <w:rFonts w:ascii="Times New Roman" w:eastAsia="Calibri" w:hAnsi="Times New Roman" w:cs="Times New Roman"/>
          <w:sz w:val="24"/>
          <w:szCs w:val="24"/>
        </w:rPr>
        <w:t xml:space="preserve">по предписаниям КСП ГО Евпатория РК в бюджет поступило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884,7</w:t>
      </w:r>
      <w:r w:rsidR="007021DF"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B94F02" w:rsidRPr="0066626B" w:rsidRDefault="0085767D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66626B">
        <w:rPr>
          <w:rFonts w:ascii="Times New Roman" w:eastAsia="Calibri" w:hAnsi="Times New Roman" w:cs="Times New Roman"/>
          <w:sz w:val="24"/>
          <w:szCs w:val="24"/>
        </w:rPr>
        <w:t>КурортТоргСервис</w:t>
      </w:r>
      <w:proofErr w:type="spellEnd"/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» перечислены в бюджет 70% арендной платы за 2016-2018 годы в общей сумме </w:t>
      </w:r>
      <w:r w:rsidR="007021DF" w:rsidRPr="0066626B">
        <w:rPr>
          <w:rFonts w:ascii="Times New Roman" w:eastAsia="Calibri" w:hAnsi="Times New Roman" w:cs="Times New Roman"/>
          <w:sz w:val="24"/>
          <w:szCs w:val="24"/>
        </w:rPr>
        <w:t>3 400,00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 xml:space="preserve">, кроме того администрацией города зачтена в счет погашения задолженности МУП по предписанию переплата по оплате части прибыли в сумме 1 736,3 тыс. рублей. 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4F02" w:rsidRPr="0066626B" w:rsidRDefault="0085767D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МУП «МИР» перечислена в бюджет задолженность по оплате 70% арендной платы в сумме </w:t>
      </w:r>
      <w:r w:rsidR="0046606B" w:rsidRPr="0066626B">
        <w:rPr>
          <w:rFonts w:ascii="Times New Roman" w:eastAsia="Calibri" w:hAnsi="Times New Roman" w:cs="Times New Roman"/>
          <w:sz w:val="24"/>
          <w:szCs w:val="24"/>
        </w:rPr>
        <w:t>4</w:t>
      </w:r>
      <w:r w:rsidR="007021DF" w:rsidRPr="0066626B">
        <w:rPr>
          <w:rFonts w:ascii="Times New Roman" w:eastAsia="Calibri" w:hAnsi="Times New Roman" w:cs="Times New Roman"/>
          <w:sz w:val="24"/>
          <w:szCs w:val="24"/>
        </w:rPr>
        <w:t>5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,0 тыс. рублей. </w:t>
      </w:r>
    </w:p>
    <w:p w:rsidR="0085767D" w:rsidRPr="0066626B" w:rsidRDefault="0046606B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66626B">
        <w:rPr>
          <w:rFonts w:ascii="Times New Roman" w:eastAsia="Calibri" w:hAnsi="Times New Roman" w:cs="Times New Roman"/>
          <w:sz w:val="24"/>
          <w:szCs w:val="24"/>
        </w:rPr>
        <w:t>Экоград</w:t>
      </w:r>
      <w:proofErr w:type="spellEnd"/>
      <w:r w:rsidRPr="0066626B">
        <w:rPr>
          <w:rFonts w:ascii="Times New Roman" w:eastAsia="Calibri" w:hAnsi="Times New Roman" w:cs="Times New Roman"/>
          <w:sz w:val="24"/>
          <w:szCs w:val="24"/>
        </w:rPr>
        <w:t>» по итогам контрольного мероприятия по представлению</w:t>
      </w:r>
      <w:r w:rsidR="00A37F8B" w:rsidRPr="0066626B">
        <w:rPr>
          <w:rFonts w:ascii="Times New Roman" w:eastAsia="Calibri" w:hAnsi="Times New Roman" w:cs="Times New Roman"/>
          <w:sz w:val="24"/>
          <w:szCs w:val="24"/>
        </w:rPr>
        <w:t xml:space="preserve"> КСП ГО Евпатория РК перечислен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в бюджет недополученный доход в виде части чистой прибыли – 513,3 тыс. руб.</w:t>
      </w:r>
      <w:r w:rsidR="00B94F02" w:rsidRPr="0066626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6626B">
        <w:rPr>
          <w:rFonts w:ascii="Times New Roman" w:eastAsia="Calibri" w:hAnsi="Times New Roman" w:cs="Times New Roman"/>
          <w:sz w:val="24"/>
          <w:szCs w:val="24"/>
        </w:rPr>
        <w:t>недополученный доход от аренды муниципального имущества – 291,7 тыс. рублей.</w:t>
      </w:r>
      <w:r w:rsidR="00B94F02" w:rsidRPr="0066626B">
        <w:rPr>
          <w:rFonts w:ascii="Times New Roman" w:eastAsia="Calibri" w:hAnsi="Times New Roman" w:cs="Times New Roman"/>
          <w:sz w:val="24"/>
          <w:szCs w:val="24"/>
        </w:rPr>
        <w:t xml:space="preserve"> Арендатору муниципального имущества в рамках досудебного урегулирования направлено требование о возврате имущества, оплате за фактическое пользование имуществом 885,2 тыс. рублей. </w:t>
      </w:r>
    </w:p>
    <w:p w:rsidR="00B94F02" w:rsidRPr="0066626B" w:rsidRDefault="00B94F02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В 3 квартале 2023 года Евпаторийским городским судом удовлетворен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ы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иск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овые требования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Евпатории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 xml:space="preserve"> о взыскании с бывшего руководителя департамента городского хозяйства 59,5 тыс. рублей в счёт возмещения ущерба за нецелевое использование бюджетных средств (иск заявлен в рамках исполнения предписания КСП ГО Евпатория РК).</w:t>
      </w:r>
    </w:p>
    <w:p w:rsidR="00B94F02" w:rsidRPr="0066626B" w:rsidRDefault="00B94F02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81C" w:rsidRPr="0066626B" w:rsidRDefault="009A735A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результатам проведенных контрольных и экспертно-аналитических мероприятий за 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9</w:t>
      </w:r>
      <w:r w:rsidR="00E35F4F" w:rsidRPr="00666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месяцев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D6A6F" w:rsidRPr="0066626B">
        <w:rPr>
          <w:rFonts w:ascii="Times New Roman" w:eastAsia="Calibri" w:hAnsi="Times New Roman" w:cs="Times New Roman"/>
          <w:sz w:val="24"/>
          <w:szCs w:val="24"/>
        </w:rPr>
        <w:t>3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года было направлено 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66626B">
        <w:rPr>
          <w:rFonts w:ascii="Times New Roman" w:eastAsia="Calibri" w:hAnsi="Times New Roman" w:cs="Times New Roman"/>
          <w:sz w:val="24"/>
          <w:szCs w:val="24"/>
        </w:rPr>
        <w:t>представлени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й</w:t>
      </w:r>
      <w:r w:rsidR="00A0481C" w:rsidRPr="0066626B">
        <w:rPr>
          <w:rFonts w:ascii="Times New Roman" w:eastAsia="Calibri" w:hAnsi="Times New Roman" w:cs="Times New Roman"/>
          <w:sz w:val="24"/>
          <w:szCs w:val="24"/>
        </w:rPr>
        <w:t xml:space="preserve"> об устранении выявленных нарушений по результатам завершенных контрольных 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F41524" w:rsidRPr="0066626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593C" w:rsidRPr="0066626B">
        <w:rPr>
          <w:rFonts w:ascii="Times New Roman" w:eastAsia="Calibri" w:hAnsi="Times New Roman" w:cs="Times New Roman"/>
          <w:sz w:val="24"/>
          <w:szCs w:val="24"/>
        </w:rPr>
        <w:t>3</w:t>
      </w:r>
      <w:r w:rsidR="00A0481C" w:rsidRPr="0066626B">
        <w:rPr>
          <w:rFonts w:ascii="Times New Roman" w:eastAsia="Calibri" w:hAnsi="Times New Roman" w:cs="Times New Roman"/>
          <w:sz w:val="24"/>
          <w:szCs w:val="24"/>
        </w:rPr>
        <w:t xml:space="preserve"> предписания об устранении нарушений, требующих безотлагательных мер по их пресечению и предупреждению.</w:t>
      </w:r>
    </w:p>
    <w:p w:rsidR="00E72BC2" w:rsidRPr="0066626B" w:rsidRDefault="00E72BC2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Представления, предписания рассмотрены объектами контроля, приняты меры к устранению выявленных нарушений. </w:t>
      </w:r>
    </w:p>
    <w:p w:rsidR="009A735A" w:rsidRPr="0066626B" w:rsidRDefault="009A735A" w:rsidP="00942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В соответствии со стандартом финансового контроля СФК-8 «Контроль реализации результатов контрольных и экспертно-аналитических мероприятий, проведенных КСП ГО Евпатория РК»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нарушений. В случае безосновательного непринятия мер по исполнению преставлений, предписаний составляются протоколы об административном правонарушении.</w:t>
      </w:r>
    </w:p>
    <w:p w:rsidR="009A735A" w:rsidRPr="0066626B" w:rsidRDefault="009A735A" w:rsidP="0094203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735A" w:rsidRPr="0066626B" w:rsidRDefault="009A735A" w:rsidP="00942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26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D915B9" w:rsidRPr="006662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662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26B">
        <w:rPr>
          <w:rFonts w:ascii="Times New Roman" w:hAnsi="Times New Roman" w:cs="Times New Roman"/>
          <w:b/>
          <w:sz w:val="24"/>
          <w:szCs w:val="24"/>
        </w:rPr>
        <w:t>Экспертно-аналитическая деятельность и результаты экспертно-аналитических мероприятий.</w:t>
      </w:r>
    </w:p>
    <w:p w:rsidR="009A735A" w:rsidRPr="0066626B" w:rsidRDefault="009A735A" w:rsidP="00942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рамках Раздела </w:t>
      </w:r>
      <w:r w:rsidRPr="0066626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работы КСП ГО Евпатория РК на 202</w:t>
      </w:r>
      <w:r w:rsidR="00C311A7" w:rsidRPr="006662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год «Экспертно-аналитическая работа» в </w:t>
      </w:r>
      <w:r w:rsidR="00D915B9" w:rsidRPr="00666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0C4" w:rsidRPr="0066626B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квартале 202</w:t>
      </w:r>
      <w:r w:rsidR="00C311A7" w:rsidRPr="006662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года было завершено </w:t>
      </w:r>
      <w:r w:rsidR="004A30C4" w:rsidRPr="006662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экспертно-аналитически</w:t>
      </w:r>
      <w:r w:rsidR="004A30C4" w:rsidRPr="0066626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4A30C4" w:rsidRPr="0066626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EA008F" w:rsidRPr="0066626B" w:rsidRDefault="00EA008F" w:rsidP="002E5428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Экспертно-аналитическое мероприятие «Анализ правомерности и эффективности расходования в 2022 году средств бюджета городского округа Евпатория Республики Крым на оплату работ по благоустройству территорий (в части содержания общественных территорий)».</w:t>
      </w:r>
    </w:p>
    <w:p w:rsidR="00EA008F" w:rsidRPr="0066626B" w:rsidRDefault="00EA008F" w:rsidP="00EA00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bCs/>
          <w:sz w:val="24"/>
          <w:szCs w:val="24"/>
        </w:rPr>
        <w:t>Экспертно-аналитическим мероприятием установлено следующее.</w:t>
      </w:r>
    </w:p>
    <w:p w:rsidR="00EA008F" w:rsidRPr="0066626B" w:rsidRDefault="00EA008F" w:rsidP="002E54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Муниципальная программа реформирования и развития жилищно-коммунального хозяйства городского округа Евпатория Республики Крым утверждена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26.02.2021 № 280-п (с изменениями).</w:t>
      </w:r>
    </w:p>
    <w:p w:rsidR="00EA008F" w:rsidRPr="0066626B" w:rsidRDefault="00EA008F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Решением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Евпаторийского городского совета Республики Крым от 26.12.2022 № 2-63/1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«О внесении изменений в решение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Евпаторийского городского совета Республики Крым от 20.12.2021 № 2-39/1 «О бюджете муниципального образования городской округ Евпатория Республики Крым на 2022 год и на плановый период 2023 и 2024 годов» расходы на реализацию мероприятий муниципальной программы </w:t>
      </w:r>
      <w:r w:rsidRPr="0066626B">
        <w:rPr>
          <w:rFonts w:ascii="Times New Roman" w:eastAsia="Calibri" w:hAnsi="Times New Roman" w:cs="Times New Roman"/>
          <w:sz w:val="24"/>
          <w:szCs w:val="24"/>
        </w:rPr>
        <w:t>реформирования и развития жилищно-коммунального хозяйства городского округа Евпатория Республики Крым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на 2022 год утверждены в размере 926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716,46029 тыс. руб., в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т.ч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>. на работы по благоустройству территорий (в части содержания общественных территорий) КБК 906 0503 1500220050 244 в сумме 425 868,70923 тыс.</w:t>
      </w:r>
      <w:r w:rsidR="00A37F8B"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>руб., что составляет 211,7 % от первоначально запланированной суммы на 2022 год.</w:t>
      </w:r>
    </w:p>
    <w:p w:rsidR="00EA008F" w:rsidRPr="0066626B" w:rsidRDefault="00EA008F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>Объем освоенных бюджетных средств за 2022 год в соответствии с данными отчета о ходе реализации и об оценке эффективности муниципальной программы реформирования и развития</w:t>
      </w:r>
      <w:r w:rsidR="00BC3E16"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ЖКХ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составил 844 054,79131 тыс. руб., что составляет 91,1% от запланированных средств.</w:t>
      </w:r>
    </w:p>
    <w:p w:rsidR="00EA008F" w:rsidRPr="0066626B" w:rsidRDefault="00EA008F" w:rsidP="00A674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В рамках мероприятия 2.2 «Организация благоустройства городского округа» муниципальной программы </w:t>
      </w:r>
      <w:r w:rsidRPr="0066626B">
        <w:rPr>
          <w:rFonts w:ascii="Times New Roman" w:eastAsia="Calibri" w:hAnsi="Times New Roman" w:cs="Times New Roman"/>
          <w:sz w:val="24"/>
          <w:szCs w:val="24"/>
        </w:rPr>
        <w:t>реформирования и развития жилищно-коммунального хозяйства городского округа Евпатория Республики Крым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было заключено 54 контракта с индивидуальными предпринимателями и муниципальными унитарными предприятиями на общую сумму 321 719 343,21 руб. (в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т.ч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>. на уборку территорий 184 019 768,95 руб., на содержание и ремонт зеленых насаждений 137 699 574,26 руб.).</w:t>
      </w:r>
      <w:proofErr w:type="gram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Приняты работы на сумму 321 072 285,37 руб., из них оплачено 312 602 115,88 руб.</w:t>
      </w:r>
    </w:p>
    <w:p w:rsidR="00EA008F" w:rsidRPr="0066626B" w:rsidRDefault="00EA008F" w:rsidP="002E54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>Услуги по санитарному содержанию отдельных городских территорий оказывались также МБУ «Порядок» на основании доведенного ДГХ муниципального задания. Стоимость уборки городской территории в 2022 году в соответствии с данными отчета о выполнении муниципального задания составила 0,38 руб./м</w:t>
      </w:r>
      <w:proofErr w:type="gram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2</w:t>
      </w:r>
      <w:proofErr w:type="gram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, что на 10% меньше 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lastRenderedPageBreak/>
        <w:t xml:space="preserve">стоимости услуг по заключенным контактам на уборку с января по август 2022 года (0,42 руб./м2) и на 40 % меньше стоимости услуг по контрактам, заключенным на сентябрь – декабрь 2022 года </w:t>
      </w:r>
      <w:r w:rsidR="00BC3E16" w:rsidRPr="0066626B">
        <w:rPr>
          <w:rFonts w:ascii="Times New Roman" w:eastAsia="Times New Roman" w:hAnsi="Times New Roman" w:cs="Arial"/>
          <w:bCs/>
          <w:sz w:val="24"/>
          <w:szCs w:val="24"/>
        </w:rPr>
        <w:t>(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>0,68 руб./м2).</w:t>
      </w:r>
    </w:p>
    <w:p w:rsidR="00EA008F" w:rsidRPr="0066626B" w:rsidRDefault="00EA008F" w:rsidP="002E542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ри планировании расходов бюджета на 2022 год и плановые периоды 2023-2024гг ДГХ к бюджетным запросам не прилагались планы-схемы по благоустройству территории, границы зон уборки, закрепленных за муниципальным образованием (общественных территорий) и зон уборки, закрепленных за управляющими компаниями, арендаторами и собственниками, что препятствовало проверке обоснованности потребности в ассигнованиях на уборку общественных территорий. </w:t>
      </w:r>
      <w:proofErr w:type="gramEnd"/>
    </w:p>
    <w:p w:rsidR="00EA008F" w:rsidRPr="0066626B" w:rsidRDefault="00355BFE" w:rsidP="002E542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>В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нарушение ч.1 ст. 94 Федерального закона №44-ФЗ в 2022 году ДГХ было заключено 42 контракта 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>по благоустройству территорий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50 264 150,53 руб. с ретроактивной оговоркой -</w:t>
      </w:r>
      <w:r w:rsidR="00EA008F"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срок выполнения работ предшествовал дате заключения контрактов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. </w:t>
      </w:r>
      <w:r w:rsidR="00EA008F"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Контракты заключались без применения конкурсных процедур (с единственным поставщиком) на основании постановлений администрации, распоряжений Главы Республики Крым. </w:t>
      </w:r>
      <w:r w:rsidR="00EA008F" w:rsidRPr="0066626B">
        <w:rPr>
          <w:rFonts w:ascii="Times New Roman" w:eastAsia="Times New Roman" w:hAnsi="Times New Roman" w:cs="Times New Roman"/>
          <w:sz w:val="24"/>
          <w:szCs w:val="24"/>
        </w:rPr>
        <w:t xml:space="preserve">Приняты и оплачены в 2022 году работы, выполненные до даты заключения контрактов,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общей стоимостью</w:t>
      </w:r>
      <w:r w:rsidR="00EA008F"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7 954 302,04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8F" w:rsidRPr="0066626B">
        <w:rPr>
          <w:rFonts w:ascii="Times New Roman" w:eastAsia="Times New Roman" w:hAnsi="Times New Roman" w:cs="Times New Roman"/>
          <w:sz w:val="24"/>
          <w:szCs w:val="24"/>
        </w:rPr>
        <w:t xml:space="preserve">руб., в </w:t>
      </w:r>
      <w:proofErr w:type="spellStart"/>
      <w:r w:rsidR="00EA008F" w:rsidRPr="0066626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EA008F" w:rsidRPr="0066626B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EA008F" w:rsidRPr="0066626B" w:rsidRDefault="00EA008F" w:rsidP="00A674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>-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с ИП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Исмаиловым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Э.Р. на содержание общественных территорий г. Евпатория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26 контрактов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со стоимостью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работ, выполненных до даты заключения контрактов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5 998 692,00 руб.;</w:t>
      </w:r>
    </w:p>
    <w:p w:rsidR="00EA008F" w:rsidRPr="0066626B" w:rsidRDefault="00EA008F" w:rsidP="00A674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- с ИП Кравченко Б.А. на содержание общественных территорий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Новоозерное</w:t>
      </w:r>
      <w:proofErr w:type="spellEnd"/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4 контракта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со стоимостью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работ, выполненных до даты заключения контрактов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258 841,68 руб.;</w:t>
      </w:r>
    </w:p>
    <w:p w:rsidR="00EA008F" w:rsidRPr="0066626B" w:rsidRDefault="00EA008F" w:rsidP="00A674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- с ИП Замологиным Ю.М. на содержание общественных территорий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Заозерное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3 контракта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со стоимостью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работ, выполненных до даты заключения контрактов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195 836,76 руб.; </w:t>
      </w:r>
    </w:p>
    <w:p w:rsidR="00EA008F" w:rsidRPr="0066626B" w:rsidRDefault="00EA008F" w:rsidP="00A674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- с ИП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Рыбиным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И.В. на содержание общественных территорий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>. Мирный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3 контракта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со стоимостью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работ, выполненных до даты заключения контрактов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205 399,60 руб.;</w:t>
      </w:r>
    </w:p>
    <w:p w:rsidR="00EA008F" w:rsidRPr="0066626B" w:rsidRDefault="00EA008F" w:rsidP="00A674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- с ИП Захаровым А.В. на содержание общественных территорий г. Евпатория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6 контрактов 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со стоимостью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работ, выполненных до даты заключения контрактов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 менее 1 295 532,00 руб.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>В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нарушение ст. 22 Федерального закона № 44-ФЗ цена муниципального контракта № 78 от 16.03.2022, заключенного между ДХГ и ИП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Исмаиловым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Э.Р. на выполнение работ по текущему ремонту зеленых насаждений общественных территорий города Евпатории (южной части от ул. Интернациональной), не была обоснована в части применения повышающего коэффициента к обоснованной стоимости работ. </w:t>
      </w:r>
    </w:p>
    <w:p w:rsidR="00EA008F" w:rsidRPr="0066626B" w:rsidRDefault="00EA008F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В локальном сметном расчете (смете) №02-01-01 стоимость работ была завышена ДГХ на сумму 6 494 634,80 рублей вследствие применения повышающего коэффициента 1,2 к стоимости работ. ДГХ безосновательно принят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и оплачен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ы по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завышенн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 xml:space="preserve">ой на 6 494 639,65 руб.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стоимост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85D3D" w:rsidRPr="0066626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по Контракту №78. Ущерб бюджету городского округа составил 6 494 639,65 рубля.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22 Федерального закона № 44-ФЗ, вследствие завышения цены контракта с единственным подрядчиком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- применения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необоснованного повышающего коэффициента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 xml:space="preserve">ДГХ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безосновательно приняты и оплачены завышенные на сумму 393 154,88 руб. работы по Контракту №80 от 16.03.2022 (ИП Рыбин И.В.), на сумму 888 267,41 руб. работы по Контракту № 82 от 24.03.2022 (ИП Замологин Ю.М.), на сумму 3 985 317,31 руб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>. работы по Контракту № 76 от 15.03.2022 (МУП МО «Комбинат благоустройства»), на сумму 462 733,65 руб. работы по контракту № 81 от 16.03.2022 (ИП Кравченко Б.А.). Ущерб бюджету городского округа составил 5 729 473,25 руб.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всех заключенных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 xml:space="preserve">с индивидуальными предпринимателями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в 2022 году контрактов на выполнение работ по уборке общественных территорий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оказанием работ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сполнитель должен осуществлять и предоставлять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аказчику фото и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видеофиксацию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выполнения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обязательств. В фото и видеозаписи должны быть обозначены дата и время съемки, наименование убираемой территории. Должна вестись непосредственная съемка процесса исполнения мероприятий, предусмотренных техническим заданием. Исполнитель предоставляет 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аказчику файл фото и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виде. Количество фото и видеофайлов должно соответствовать количеству уборок, установленных графиком уборки. </w:t>
      </w:r>
    </w:p>
    <w:p w:rsidR="00EA008F" w:rsidRPr="0066626B" w:rsidRDefault="00EA008F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К отдельным контрактам фото и видеоматериалы, подтверждающие выполнение работ, не были представлены.</w:t>
      </w:r>
    </w:p>
    <w:p w:rsidR="00EA008F" w:rsidRPr="0066626B" w:rsidRDefault="00EA008F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Анализом фото и видеофайлов, представленных ДГХ, было установлено, что в нарушение условий заключенных контрактов фото и видеофайлы не содержат дат съемки, а также наименований убираемых территорий. По представленным ДГХ фото- и видеоматериалам проверить и подтвердить количество уборок в соответствии с утвержденными графиками не представилось возможным.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309 Гражданского кодекса РФ, ст. 94 Федерального закона от 05.04.2013 № 44-ФЗ по муниципальным контрактам от 11.01.2022 № 1 (ИП Рыбин И.В.), от 11.01.2022 № 2 (ИП Кравченко Б.А.) и от 13.01.2022 № 4 (ИП Замологин Ю.М.) ДГХ приняты и оплачены работы, которые фактически не выполнены на дату подписания акта выполненных работ на общую сумму 321 410,04 руб. </w:t>
      </w:r>
      <w:proofErr w:type="gramEnd"/>
    </w:p>
    <w:p w:rsidR="00EA008F" w:rsidRPr="0066626B" w:rsidRDefault="00EA008F" w:rsidP="002E542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>. 1.2, 7.1, 7.2 муниципальных контрактов от 28.01.2022 № 33, № 34 и № 35, п. 2. ст. 34 Федерального закона № 44-ФЗ, ДГХ приняты и оплачены работы, в объемах и ценах, не соответствующих условиям контрактов, на общую сумму 1 787 401,00 руб. В актах выполненных работ отсутствуют виды выполненных работ, их объем и стоимость.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Акты выполненных работ составлены в единицах измерения «рубль» в количестве работ 1 (один) с ценой и суммой равными цене контракта, что не соответствует локальным сметным расчетам (приложение № 2 к муниципальному контракту). Таким образом, из представленных документов не представилось возможным проверить объем и стоимость выполненных работ, оплаченных в общей сумме 1 787 401,00 руб.</w:t>
      </w:r>
    </w:p>
    <w:p w:rsidR="00EA008F" w:rsidRPr="0066626B" w:rsidRDefault="00EA008F" w:rsidP="002E5428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В нарушение пунктов 1.1, 7.2 муниципального контракта от 11.02.2022 № 56, п. 2 ст. 34 Федерального закона № 44-ФЗ, ДГХ приняты и оплачены работы по содержанию общественных территорий, уборка которых не предусмотрена условиями заключенного контракта. Оплачены в полном объеме работы на общую сумму 158 980,50 руб., в соответствии с актом выполненных работ от 24.02.2022 № 41 в котором место выполнения работ не соответствует муниципальному контракту № 56 от 11.02.2022г. Ущерб бюджету городского округа составил 158 980,50 рублей.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В муниципальных контрактах от 11.02.2022 № 56, от 16.03.2022 № 78, от 12.09.2022 № 136, заключенных между ДГХ и ИП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Исмаиловым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Р.Э., была завышена на 46 518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кв.м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>. площадь убираемой территории «Площадь моряков». Ущерб бюджету муниципального образования вследствие оплаты завышенного объема работ составил 5 116 049,64 руб.</w:t>
      </w:r>
    </w:p>
    <w:p w:rsidR="009C1E32" w:rsidRPr="0066626B" w:rsidRDefault="009C1E32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К проверке представлена копия гарантийного письма ИП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Исмаилова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 Р.Э. от 18.07.2023 № 14/01 об обязательстве возврата излишне полученных средств по контрактам от 11.02.2022 № 56 и от 12.09.2022 № 136 в срок до 05.11.2023г. На дату составления настоящего отчета документы, подтверждающие возмещение ущерба, не представлены.</w:t>
      </w:r>
    </w:p>
    <w:p w:rsidR="00EA008F" w:rsidRPr="0066626B" w:rsidRDefault="00EA008F" w:rsidP="002E5428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6626B">
        <w:rPr>
          <w:rFonts w:ascii="Times New Roman" w:eastAsia="Times New Roman" w:hAnsi="Times New Roman" w:cs="Arial"/>
          <w:bCs/>
          <w:sz w:val="24"/>
          <w:szCs w:val="24"/>
        </w:rPr>
        <w:t xml:space="preserve">В муниципальных контрактах от 13.01.2022 №4, от 03.02.2022 № 44, от 24.03.2022 № 82, от 12.09.2022 № 134, заключенных между ДГХ и ИП Замологиным Ю.М., завышена на 3 550 </w:t>
      </w:r>
      <w:proofErr w:type="spellStart"/>
      <w:r w:rsidRPr="0066626B">
        <w:rPr>
          <w:rFonts w:ascii="Times New Roman" w:eastAsia="Times New Roman" w:hAnsi="Times New Roman" w:cs="Arial"/>
          <w:bCs/>
          <w:sz w:val="24"/>
          <w:szCs w:val="24"/>
        </w:rPr>
        <w:t>кв.м</w:t>
      </w:r>
      <w:proofErr w:type="spellEnd"/>
      <w:r w:rsidRPr="0066626B">
        <w:rPr>
          <w:rFonts w:ascii="Times New Roman" w:eastAsia="Times New Roman" w:hAnsi="Times New Roman" w:cs="Arial"/>
          <w:bCs/>
          <w:sz w:val="24"/>
          <w:szCs w:val="24"/>
        </w:rPr>
        <w:t>. площадь убираемой территории «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Зеленая зона между ОЛЦ «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Северный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>» и ул. Октябрьской</w:t>
      </w:r>
      <w:r w:rsidRPr="0066626B">
        <w:rPr>
          <w:rFonts w:ascii="Times New Roman" w:eastAsia="Times New Roman" w:hAnsi="Times New Roman" w:cs="Arial"/>
          <w:bCs/>
          <w:sz w:val="24"/>
          <w:szCs w:val="24"/>
        </w:rPr>
        <w:t>». Ущерб бюджету муниципального образования вследствие оплаты завышенного объема работ составил 429 337,00 руб.</w:t>
      </w:r>
    </w:p>
    <w:p w:rsidR="009C1E32" w:rsidRPr="0066626B" w:rsidRDefault="009C1E32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626B">
        <w:rPr>
          <w:rFonts w:ascii="Times New Roman" w:eastAsia="Calibri" w:hAnsi="Times New Roman" w:cs="Times New Roman"/>
          <w:sz w:val="24"/>
          <w:szCs w:val="24"/>
        </w:rPr>
        <w:t>ДГХ для</w:t>
      </w:r>
      <w:r w:rsidRPr="0066626B">
        <w:rPr>
          <w:rFonts w:ascii="Times New Roman" w:hAnsi="Times New Roman" w:cs="Times New Roman"/>
          <w:sz w:val="24"/>
          <w:szCs w:val="24"/>
        </w:rPr>
        <w:t xml:space="preserve"> устранения выявленных недостатков и повышения эффективности расходования бюджетных средств, выделенных на организацию благоустройства городского округа Евпатория Республики Крым, </w:t>
      </w:r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рекомендовано провести </w:t>
      </w:r>
      <w:proofErr w:type="spellStart"/>
      <w:r w:rsidRPr="0066626B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-исковую работу с подрядчиками по взысканию сумм неосновательного обогащения </w:t>
      </w:r>
      <w:r w:rsidRPr="0066626B">
        <w:rPr>
          <w:rFonts w:ascii="Times New Roman" w:eastAsia="Calibri" w:hAnsi="Times New Roman" w:cs="Times New Roman"/>
          <w:sz w:val="24"/>
          <w:szCs w:val="24"/>
        </w:rPr>
        <w:lastRenderedPageBreak/>
        <w:t>вследствие завышения объемов/</w:t>
      </w:r>
      <w:proofErr w:type="gramStart"/>
      <w:r w:rsidRPr="0066626B">
        <w:rPr>
          <w:rFonts w:ascii="Times New Roman" w:eastAsia="Calibri" w:hAnsi="Times New Roman" w:cs="Times New Roman"/>
          <w:sz w:val="24"/>
          <w:szCs w:val="24"/>
        </w:rPr>
        <w:t>стоимости</w:t>
      </w:r>
      <w:proofErr w:type="gramEnd"/>
      <w:r w:rsidRPr="0066626B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работ; в </w:t>
      </w:r>
      <w:r w:rsidRPr="0066626B">
        <w:rPr>
          <w:rFonts w:ascii="Times New Roman" w:hAnsi="Times New Roman"/>
          <w:bCs/>
          <w:sz w:val="24"/>
          <w:szCs w:val="24"/>
        </w:rPr>
        <w:t xml:space="preserve">приложение к заключаемым контрактам </w:t>
      </w:r>
      <w:r w:rsidRPr="0066626B">
        <w:rPr>
          <w:rFonts w:ascii="Times New Roman" w:hAnsi="Times New Roman" w:cs="Times New Roman"/>
          <w:sz w:val="24"/>
          <w:szCs w:val="24"/>
        </w:rPr>
        <w:t>на оплату работ по благоустройству территорий</w:t>
      </w:r>
      <w:r w:rsidRPr="0066626B">
        <w:rPr>
          <w:rFonts w:ascii="Times New Roman" w:hAnsi="Times New Roman"/>
          <w:bCs/>
          <w:sz w:val="24"/>
          <w:szCs w:val="24"/>
        </w:rPr>
        <w:t xml:space="preserve"> составлять план-схему убираемой территории с изображением границ территорий и расположенных на ней объектов благоустройства</w:t>
      </w:r>
      <w:r w:rsidR="00A674BD" w:rsidRPr="0066626B">
        <w:rPr>
          <w:rFonts w:ascii="Times New Roman" w:hAnsi="Times New Roman"/>
          <w:bCs/>
          <w:sz w:val="24"/>
          <w:szCs w:val="24"/>
        </w:rPr>
        <w:t xml:space="preserve">; </w:t>
      </w:r>
      <w:r w:rsidRPr="0066626B">
        <w:rPr>
          <w:rFonts w:ascii="Times New Roman" w:hAnsi="Times New Roman"/>
          <w:bCs/>
          <w:sz w:val="24"/>
          <w:szCs w:val="24"/>
        </w:rPr>
        <w:t>при приемке фото и видеоматериалов, подтверждающих выполнение работ по муниципальным контрактам, строго соблюдать требования, установленные техническим заданием к фото и видеоматериалам (наличие в фото и видеозаписи даты и времени съемки, а также наименования убираемой территории); обеспечить заключение и исполнение муниципальных контрактов в строгом соответствии с действующим законодательством.</w:t>
      </w:r>
    </w:p>
    <w:p w:rsidR="009C1E32" w:rsidRPr="0066626B" w:rsidRDefault="009C1E32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626B">
        <w:rPr>
          <w:rFonts w:ascii="Times New Roman" w:hAnsi="Times New Roman"/>
          <w:bCs/>
          <w:sz w:val="24"/>
          <w:szCs w:val="24"/>
        </w:rPr>
        <w:t xml:space="preserve">В адрес главы администрации города Евпатории направлена информация о результатах экспертно-аналитического мероприятия, рекомендовано с целью обеспечения эффективного и результативного использования бюджетных средств усилить </w:t>
      </w:r>
      <w:proofErr w:type="gramStart"/>
      <w:r w:rsidRPr="0066626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6626B">
        <w:rPr>
          <w:rFonts w:ascii="Times New Roman" w:hAnsi="Times New Roman"/>
          <w:bCs/>
          <w:sz w:val="24"/>
          <w:szCs w:val="24"/>
        </w:rPr>
        <w:t xml:space="preserve"> реализацией ДГХ полномочий в сфере благоустройства территорий муниципального образования городской округ Евпатория Республики Крым</w:t>
      </w:r>
    </w:p>
    <w:p w:rsidR="009C1E32" w:rsidRPr="0066626B" w:rsidRDefault="00343EDD" w:rsidP="00A6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626B">
        <w:rPr>
          <w:rFonts w:ascii="Times New Roman" w:hAnsi="Times New Roman"/>
          <w:bCs/>
          <w:sz w:val="24"/>
          <w:szCs w:val="24"/>
        </w:rPr>
        <w:t>В рамках Соглашения о взаимодействии материалы мероприятия направлены в прокуратуру города Евпатории.</w:t>
      </w:r>
    </w:p>
    <w:p w:rsidR="009C1E32" w:rsidRPr="0066626B" w:rsidRDefault="009C1E32" w:rsidP="009C1E3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6A79BB" w:rsidRPr="0066626B" w:rsidRDefault="009A735A" w:rsidP="002E542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Экспертно-аналитическое мероприятие </w:t>
      </w:r>
      <w:r w:rsidR="000444B0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«Оценка эффективности предоставления налоговых и иных льгот и преимуществ, бюджетных кредитов за счет средств бюджета муниципального образования в 2022 году».  </w:t>
      </w:r>
      <w:r w:rsidR="006A79BB" w:rsidRPr="00666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Экспертно-аналитическим мероприятием установлено, что в 2022 году администраторами доходов бюджета городского округа Евпатория Республики Крым применялись налоговые льготы по уплате налогов, понижающие коэффициенты при расчете платежей в бюджет, льготные ставки арендной платы.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муниципальных нормативных правовых актов предоставлены налоговые льготы на сумму 10 987,129 тыс. рублей по земельному налогу. 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Из общей 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суммы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в 2022 году налоговых льгот по земельному налогу: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- 9 386,996 тыс. руб. или 85,4 % относятся к технической категории (возможные налоговые доходы муниципального бюджета от муниципальных учреждений-плательщиков налога были бы обеспечены за счет расходов муниципального бюджета);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- 1 600,133 тыс.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руб. или 14,6 % относится к социальной категории налогового расхода (льготы для государственных медицинских организаций первичного звена здравоохранения, находящихся на территории муниципального образования городской округ Евпатория Республики, для учреждений, включенных в реестр организаций отдыха детей и оздоровления, осуществляющих деятельность на территории Республики Крым).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Решением Евпаторийского городского совета Республики Крым от 29.07.2016 № 1-41/1 «Об утверждении Методики расчета и порядка использования арендной платы при передаче в аренду имущества, находящегося в собственности муниципального образования городской округ Евпатория Республики Крым» (с изменениями) предусмотрено применение коэффициента сферы деятельности арендатора (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Кс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>.). В 2022 году был применен коэффициент сферы деятельности арендатора (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Кс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>.) в размере 0,25 в расчетах с 11-ю арендаторами по ранее заключенным договорам (некоммерчески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, созданны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в форме ассоциаций и союзов, религиозны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общественны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). Общая сумма недополученных доходов бюджета муниципального образования в связи с применением коэффициента сферы деятельности арендатора (</w:t>
      </w:r>
      <w:proofErr w:type="spellStart"/>
      <w:r w:rsidRPr="0066626B">
        <w:rPr>
          <w:rFonts w:ascii="Times New Roman" w:eastAsia="Times New Roman" w:hAnsi="Times New Roman" w:cs="Times New Roman"/>
          <w:sz w:val="24"/>
          <w:szCs w:val="24"/>
        </w:rPr>
        <w:t>Кс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r w:rsidRPr="0066626B">
        <w:rPr>
          <w:rFonts w:ascii="Times New Roman" w:eastAsia="Times New Roman" w:hAnsi="Times New Roman" w:cs="Times New Roman"/>
          <w:sz w:val="24"/>
          <w:szCs w:val="24"/>
        </w:rPr>
        <w:t>.) в размере 0,25 за 2022 год составила 5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649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020</w:t>
      </w:r>
      <w:r w:rsidR="005A3425" w:rsidRPr="0066626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9B7" w:rsidRPr="0066626B" w:rsidRDefault="005779B7" w:rsidP="005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КСП ГО Евпатория РК были установлены факты несвоевременной оплаты арендной платы четырьмя арендаторами, в расчетах с которыми был применен понижающий коэффициент при расчете размера арендной платы.</w:t>
      </w:r>
    </w:p>
    <w:p w:rsidR="005779B7" w:rsidRPr="0066626B" w:rsidRDefault="005779B7" w:rsidP="00AD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По информации ДИЗО двум арендаторам (АНО ДО Д/С «Благодать» и ЕОО «Организация инвалидов «Гармония») были направлены судебные приказы для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погашения задолженности по арендной плате; 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двум арендаторам (АНО «ВОЕННО ПАТРИОТИЧЕСКИЙ ЦЕНТР ПОДДЕРЖКИ СПОРТА «ЮНАРМИИ», «ДОСААФ», АВИАЦИИ И ФЛОТА» и АНО «Новая жизнь») были направлены претензии о взыскании задолженности по договорам аренды и о расторжении договоров аренды в одностороннем порядке по инициативе арендодателя (ДИЗО) по причине систематического нарушения установленных сроков оплаты арендной платы и для погашения задолженности.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D32" w:rsidRPr="00666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сковые заявления по взысканию задолженности и расторжении договоров аренды в одностороннем порядке с вышеуказанными арендаторами ДИЗО не направлялись. 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Решением Евпаторийского городского совета Республики Крым от 15.11.2019 № 2-6/7 утверждены: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- Порядок установления льготной арендной платы и ее размеров юридическим и физическим лицам, владеющим на праве аренды объектами культурного наследия (памятниками истории и культуры), находящимися в собственности муниципального образования городской округ Евпатория Республики Крым, вложившим свои средства в работы по их сохранению; 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- Порядок установления льготной арендной платы в отношении неиспользуемого объекта культурного наследия, находящегося в неудовлетворительном состоянии, относящегося к собственности муниципального образования городской округ Евпатория Республики Крым.</w:t>
      </w:r>
    </w:p>
    <w:p w:rsidR="000444B0" w:rsidRPr="0066626B" w:rsidRDefault="000444B0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2022 году льготы, предусмотренные решением ЕГС РК от 15.11.2019 № 2-6/7, применялись при расчетах арендной платы 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>по одному договору аренды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объекта культурного наследия</w:t>
      </w:r>
      <w:r w:rsidR="00A674BD" w:rsidRPr="0066626B">
        <w:rPr>
          <w:rFonts w:ascii="Times New Roman" w:eastAsia="Times New Roman" w:hAnsi="Times New Roman" w:cs="Times New Roman"/>
          <w:sz w:val="24"/>
          <w:szCs w:val="24"/>
        </w:rPr>
        <w:t xml:space="preserve"> (арендатор - ООО «ТАНДЕНТ ПЛЮС»)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, находящегося в собственности муниципального образования. Сумма предоставленных льгот по арендной плате в связи с ее снижением за 2022 год составила 62</w:t>
      </w:r>
      <w:r w:rsidR="005779B7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637</w:t>
      </w:r>
      <w:r w:rsidR="005779B7" w:rsidRPr="0066626B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79B7" w:rsidRPr="0066626B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D32" w:rsidRPr="0066626B" w:rsidRDefault="00AD5D32" w:rsidP="00044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Экспертно-аналитическим мероприятием установлено, что при заключении дополнительного соглашения об установлении льготного размера арендной платы ДИЗО указан порядок расчета пла</w:t>
      </w:r>
      <w:r w:rsidR="0033155B" w:rsidRPr="006662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ы, но в нарушение Порядка предоставления в аренду, безвозмездное пользование имущества, находящегося в собственности муниципального образования городской округ Евпатория Республики Крым, не отражены размер льготной арендной платы и срок, на который такая плата установлена.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Нарушение влечет риск предоставления льготной арендной платы на период, превышающий расчетный срок.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Решением ЕГС РК от 30.11.2022 № 2-60/6 «О внесение изменений в решение ЕГС РК от 15.11.2019 № 2-6/4 «О налоге на имущество физических лиц на территории муниципального образования городской округ Евпатория Республики Крым» утверждены налоговые ставки налога на имущество физических лиц в процентах от кадастровой стоимости имущества. Налоговые льготы и налоговые вычеты предоставляются в соответствии с Налоговым кодексом РФ и законодательством Республики Крым о действии специальных налоговых режимов в Республике Крым. Дополнительные льготы по налогу на имущество физических лиц в 2022 году не устанавливались.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Бюджетные кредиты в 2022 году не предусматривались, не предоставлялись и не погашались.</w:t>
      </w:r>
    </w:p>
    <w:p w:rsidR="000444B0" w:rsidRPr="0066626B" w:rsidRDefault="000444B0" w:rsidP="002E542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КСП ГО Евпатория РК оценки эффективности предоставления налоговых льгот льготы призна</w:t>
      </w:r>
      <w:r w:rsidR="00AD5D32" w:rsidRPr="0066626B">
        <w:rPr>
          <w:rFonts w:ascii="Times New Roman" w:eastAsia="Times New Roman" w:hAnsi="Times New Roman" w:cs="Times New Roman"/>
          <w:sz w:val="24"/>
          <w:szCs w:val="24"/>
        </w:rPr>
        <w:t xml:space="preserve">ны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эффективными и востребованными. </w:t>
      </w:r>
      <w:r w:rsidR="00AD5D32"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По результатам оценки эффективности предоставления налоговых и иных льгот и преимуществ в 2022 году не усматривает</w:t>
      </w:r>
      <w:r w:rsidR="00AD5D32" w:rsidRPr="0066626B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</w:t>
      </w:r>
      <w:r w:rsidR="00AD5D32" w:rsidRPr="0066626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представительного органа об отмене неэффективных налоговых льгот (налоговых расходов).</w:t>
      </w:r>
    </w:p>
    <w:p w:rsidR="001D177F" w:rsidRPr="0066626B" w:rsidRDefault="001D177F" w:rsidP="00262A9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В адрес ДИЗО направлены рекомендации по устранению выявленных недостатков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>. Рекомендовано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ab/>
        <w:t xml:space="preserve">усилить </w:t>
      </w:r>
      <w:proofErr w:type="gramStart"/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своевременностью поступления арендной платы по договорам аренды, заключенным с применением понижающего коэффициента. В случае систематического неисполнения </w:t>
      </w:r>
      <w:r w:rsidR="00E26645" w:rsidRPr="0066626B">
        <w:rPr>
          <w:rFonts w:ascii="Times New Roman" w:eastAsia="Times New Roman" w:hAnsi="Times New Roman" w:cs="Times New Roman"/>
          <w:sz w:val="24"/>
          <w:szCs w:val="24"/>
        </w:rPr>
        <w:t xml:space="preserve">арендатором условий 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 xml:space="preserve">договора аренды </w:t>
      </w:r>
      <w:r w:rsidR="00E26645" w:rsidRPr="0066626B">
        <w:rPr>
          <w:rFonts w:ascii="Times New Roman" w:eastAsia="Times New Roman" w:hAnsi="Times New Roman" w:cs="Times New Roman"/>
          <w:sz w:val="24"/>
          <w:szCs w:val="24"/>
        </w:rPr>
        <w:t>рекомендовано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t xml:space="preserve"> провести работу по взысканию сумм задолженности, инициировать расторжение договоров в одностороннем порядке. Рекомендовано внести изменения в </w:t>
      </w:r>
      <w:r w:rsidR="00262A90" w:rsidRPr="0066626B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дополнительное соглашение к договору аренды с ООО «ТАНДЕНТ ПЛЮС», указав льготный размер арендной платы и срок, на который такая плата установлена.</w:t>
      </w:r>
    </w:p>
    <w:p w:rsidR="00262A90" w:rsidRPr="0066626B" w:rsidRDefault="00262A90" w:rsidP="00262A9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экспертно-аналитического мероприятия направлена главе администрации города Евпатории Республики Крым.</w:t>
      </w:r>
    </w:p>
    <w:p w:rsidR="00452501" w:rsidRPr="0066626B" w:rsidRDefault="00452501" w:rsidP="00262A9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501" w:rsidRPr="0066626B" w:rsidRDefault="00452501" w:rsidP="002E542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Экспертно-аналитическое мероприятие «Мониторинг реализации в 2022 году муниципальных программ муниципального образования городской округ Евпатория Республики Крым.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Крым».</w:t>
      </w:r>
    </w:p>
    <w:p w:rsidR="00452501" w:rsidRPr="0066626B" w:rsidRDefault="00452501" w:rsidP="00452501">
      <w:pPr>
        <w:pStyle w:val="a5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Перечнем муниципальных программ городского округа Евпатория Республики Крым, действующих с 01.01.2022, на дату утверждения решения о бюджете на 2022 год была предусмотрена реализация 18 муниципальных программ, с января 2022 - реализация 19 муниципальных программ.</w:t>
      </w:r>
    </w:p>
    <w:p w:rsidR="00452501" w:rsidRPr="0066626B" w:rsidRDefault="00452501" w:rsidP="00452501">
      <w:pPr>
        <w:pStyle w:val="a5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Порядок разработки, реализации и оценки эффективности муниципальных программ городского округа Евпатория Республики Крым утвержден в новой редакции постановлением администрации города Евпатории Республики Крым от 26.07.2021 №1325-п (далее – Порядок №1325-п).</w:t>
      </w:r>
    </w:p>
    <w:p w:rsidR="00452501" w:rsidRPr="0066626B" w:rsidRDefault="00452501" w:rsidP="00452501">
      <w:pPr>
        <w:pStyle w:val="a5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Экспертно-аналитическим мероприятием был установлен ряд недостатков, допущенных при формировании отчетов о ходе реализации муниципальных программ.</w:t>
      </w:r>
    </w:p>
    <w:p w:rsidR="00452501" w:rsidRPr="0066626B" w:rsidRDefault="00452501" w:rsidP="002E5428">
      <w:pPr>
        <w:pStyle w:val="a5"/>
        <w:numPr>
          <w:ilvl w:val="0"/>
          <w:numId w:val="12"/>
        </w:numPr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Согласование департамента финансов по трем Отчетам о ходе реализации и об оценке эффективности муниципальных программ (далее – отчет о ходе реализации МП) за 2022 год получено ответственными исполнителями после срока, установленного п. 8.1. Порядка № 1325-п, а именно: МП «Развитие физической культуры и массового спорта в городском округе Евпатория Республики Крым»; МП городского округа Евпатория Республики Крым «Молодежь Евпатории»; МП «Социальная защита населения городского округа Евпатория Республики Крым».</w:t>
      </w:r>
    </w:p>
    <w:p w:rsidR="00452501" w:rsidRPr="0066626B" w:rsidRDefault="00452501" w:rsidP="00E03692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В сводный годовой доклад о ходе реализации муниципальных программ городского округа Евпатория Республики Крым за 2022 год не включены показатели исполнения трех муниципальных программ. 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Ответственным исполнителем муниципальной программы «Управление муниципальным имуществом городского округа Евпатория Республики Крым» не представлен в Управление экономического развития отчет о ходе реализации муниципальной программы за 2022 год.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>По муниципальной программе реформирования и развития жилищно-коммунального хозяйства городск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>ого</w:t>
      </w:r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>а</w:t>
      </w:r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Евпатория Республики Крым и муниципальной программе «Формирование современной городской среды городского округа Евпатория Республики Крым» за 2022 год не представлены уточненные отчеты.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26B">
        <w:rPr>
          <w:rFonts w:ascii="Times New Roman" w:hAnsi="Times New Roman" w:cs="Times New Roman"/>
          <w:bCs/>
          <w:sz w:val="24"/>
          <w:szCs w:val="24"/>
        </w:rPr>
        <w:t>Непредставление ответственным исполнителем, департаментом городского хозяйства администрации города Евпатории Республики Крым, отчета о ходе реализации МП реформирования и развития жилищно-коммунального хозяйства городского округа Евпатория Республики Крым в 2022 году не позволило оценить степень достижения таких показателей муниципальной программы: отремонтированная площадь дорожного покрытия улично-дорожной сети; доля протяженности автомобильных дорог общего пользования местного значения, не отвечающих нормативным требованиям;</w:t>
      </w:r>
      <w:proofErr w:type="gramEnd"/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площадь убираемой территории общего пользования муниципального образования; площадь ликвидированных несанкционированных свалок на территории муниципального образования; количество безнадзорных животных, подвергнутых мероприятиям по регулированию численности; количество отремонтированных объектов благоустройства; удельный вес освещенных внутригородских улиц; процент оплаты взносов на капитальный ремонт общего имущества в многоквартирном доме в части помещений </w:t>
      </w:r>
      <w:r w:rsidRPr="006662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муниципального жилого фонда; </w:t>
      </w:r>
      <w:r w:rsidRPr="0066626B">
        <w:rPr>
          <w:rFonts w:ascii="Times New Roman" w:hAnsi="Times New Roman" w:cs="Times New Roman"/>
          <w:sz w:val="24"/>
          <w:szCs w:val="24"/>
        </w:rPr>
        <w:t>количество приобретенной коммунальной (специализированной</w:t>
      </w:r>
      <w:proofErr w:type="gramStart"/>
      <w:r w:rsidRPr="0066626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6626B">
        <w:rPr>
          <w:rFonts w:ascii="Times New Roman" w:hAnsi="Times New Roman" w:cs="Times New Roman"/>
          <w:sz w:val="24"/>
          <w:szCs w:val="24"/>
        </w:rPr>
        <w:t xml:space="preserve">ехники; </w:t>
      </w:r>
      <w:r w:rsidRPr="0066626B">
        <w:rPr>
          <w:rFonts w:ascii="Times New Roman" w:hAnsi="Times New Roman" w:cs="Times New Roman"/>
          <w:bCs/>
          <w:sz w:val="24"/>
          <w:szCs w:val="24"/>
        </w:rPr>
        <w:t>уровень удовлетворенности граждан качеством услуг ЖКХ.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Непредставление ответственным исполнителем, департаментом городского </w:t>
      </w:r>
      <w:proofErr w:type="gramStart"/>
      <w:r w:rsidRPr="0066626B">
        <w:rPr>
          <w:rFonts w:ascii="Times New Roman" w:hAnsi="Times New Roman" w:cs="Times New Roman"/>
          <w:bCs/>
          <w:sz w:val="24"/>
          <w:szCs w:val="24"/>
        </w:rPr>
        <w:t>хозяйства администрации города Евпатории Республики</w:t>
      </w:r>
      <w:proofErr w:type="gramEnd"/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Крым, отчета о ходе реализации МП «Формирование современной городской среды городского округа Евпатория Республики Крым» за 2022 год не позволяет проверить степень достижения целевых показателей, риски реализации программы и меры по управлению этими рисками.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В ходе экспертно-аналитического мероприятию не удалось проанализировать следующие показатели муниципальной программы: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программами формирования современной городской среды; количество благоустроенных дворовых территорий; количество благоустроенных территорий общего пользования; количество отремонтированных контейнерных площадок; количество оборудованных детских игровых площадок; площадь отремонтированного покрытия тротуаров; площадь отремонтированного покрытия </w:t>
      </w:r>
      <w:proofErr w:type="spellStart"/>
      <w:r w:rsidRPr="0066626B">
        <w:rPr>
          <w:rFonts w:ascii="Times New Roman" w:hAnsi="Times New Roman" w:cs="Times New Roman"/>
          <w:bCs/>
          <w:sz w:val="24"/>
          <w:szCs w:val="24"/>
        </w:rPr>
        <w:t>внутридворовых</w:t>
      </w:r>
      <w:proofErr w:type="spellEnd"/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проездов и парковочных карманов во дворах.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Непредставление ответственным исполнителем, департаментом имущественных и земельных отношений администрации города Евпатории Республики Крым, отчета о ходе реализации муниципальной программы «Управление муниципальным имуществом городского округа Евпатория Республики Крым» за 2022 год не позволило оценить степень достижения показателей муниципальной программы и Стратегии социально-экономического </w:t>
      </w:r>
      <w:proofErr w:type="gramStart"/>
      <w:r w:rsidRPr="0066626B">
        <w:rPr>
          <w:rFonts w:ascii="Times New Roman" w:hAnsi="Times New Roman" w:cs="Times New Roman"/>
          <w:bCs/>
          <w:sz w:val="24"/>
          <w:szCs w:val="24"/>
        </w:rPr>
        <w:t>развития</w:t>
      </w:r>
      <w:proofErr w:type="gramEnd"/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имеющих существенное значение для увеличения доходного потенциала бюджета муниципального образования за счет эффективного использования муниципального имущества.</w:t>
      </w:r>
    </w:p>
    <w:p w:rsidR="00452501" w:rsidRPr="0066626B" w:rsidRDefault="00452501" w:rsidP="00E03692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В нарушение п. 8.7 Порядка разработки, реализации и оценки эффективности муниципальных программ городского округа Евпатория Республики Крым, утвержденного постановлением администрации города Евпатории Республики Крым от 26.07.2021 №1325-п на официальном сайте муниципального образования городской округ Евпатория Республики Крым 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 xml:space="preserve"> не размещены отчеты </w:t>
      </w:r>
      <w:r w:rsidRPr="0066626B">
        <w:rPr>
          <w:rFonts w:ascii="Times New Roman" w:hAnsi="Times New Roman" w:cs="Times New Roman"/>
          <w:bCs/>
          <w:sz w:val="24"/>
          <w:szCs w:val="24"/>
        </w:rPr>
        <w:t xml:space="preserve">о ходе реализации 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 xml:space="preserve">трех вышеуказанных </w:t>
      </w:r>
      <w:r w:rsidRPr="0066626B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>ых</w:t>
      </w:r>
      <w:r w:rsidRPr="0066626B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2E5428" w:rsidRPr="0066626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5428" w:rsidRPr="0066626B" w:rsidRDefault="002E5428" w:rsidP="00E03692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bCs/>
          <w:sz w:val="24"/>
          <w:szCs w:val="24"/>
        </w:rPr>
        <w:t xml:space="preserve">Экспертно-аналитическим мероприятием установлен 1 факт </w:t>
      </w:r>
      <w:proofErr w:type="gramStart"/>
      <w:r w:rsidRPr="0066626B">
        <w:rPr>
          <w:rFonts w:ascii="Times New Roman" w:hAnsi="Times New Roman" w:cs="Times New Roman"/>
          <w:bCs/>
          <w:sz w:val="24"/>
          <w:szCs w:val="24"/>
        </w:rPr>
        <w:t>завышения оценки эффективности реализации муниципальной программы</w:t>
      </w:r>
      <w:proofErr w:type="gramEnd"/>
      <w:r w:rsidRPr="006662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Согласно оценке, сформированной на основании откорректированного отчета о ходе реализации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Севастополя», эффективность реализации программы оценена как средняя.</w:t>
      </w:r>
    </w:p>
    <w:p w:rsidR="00452501" w:rsidRPr="0066626B" w:rsidRDefault="00452501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 xml:space="preserve">Проведенным анализом установлено, что ответственным исполнителем (ОГС) занижен в откорректированном отчете о ходе реализации МП один из плановых показателей (количество объектов культуры, на которых выполнены работы по капитальному ремонту) и, как следствие, необоснованно завышен результат исполнения муниципальной </w:t>
      </w:r>
      <w:r w:rsidR="006E0EBC" w:rsidRPr="0066626B">
        <w:rPr>
          <w:rFonts w:ascii="Times New Roman" w:hAnsi="Times New Roman" w:cs="Times New Roman"/>
          <w:sz w:val="24"/>
          <w:szCs w:val="24"/>
        </w:rPr>
        <w:t>программы -</w:t>
      </w:r>
      <w:r w:rsidR="002E5428" w:rsidRPr="0066626B">
        <w:rPr>
          <w:rFonts w:ascii="Times New Roman" w:hAnsi="Times New Roman" w:cs="Times New Roman"/>
          <w:sz w:val="24"/>
          <w:szCs w:val="24"/>
        </w:rPr>
        <w:t xml:space="preserve"> </w:t>
      </w:r>
      <w:r w:rsidRPr="0066626B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следовало </w:t>
      </w:r>
      <w:r w:rsidR="006E0EBC" w:rsidRPr="0066626B">
        <w:rPr>
          <w:rFonts w:ascii="Times New Roman" w:hAnsi="Times New Roman" w:cs="Times New Roman"/>
          <w:sz w:val="24"/>
          <w:szCs w:val="24"/>
        </w:rPr>
        <w:t>оценить,</w:t>
      </w:r>
      <w:r w:rsidRPr="0066626B">
        <w:rPr>
          <w:rFonts w:ascii="Times New Roman" w:hAnsi="Times New Roman" w:cs="Times New Roman"/>
          <w:sz w:val="24"/>
          <w:szCs w:val="24"/>
        </w:rPr>
        <w:t xml:space="preserve"> как неудовлетворительную.</w:t>
      </w:r>
    </w:p>
    <w:p w:rsidR="006E0EBC" w:rsidRPr="0066626B" w:rsidRDefault="006E0EBC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 xml:space="preserve">По результатам мероприятия администрации города Евпатории рекомендовано </w:t>
      </w:r>
      <w:r w:rsidR="00C83F5F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</w:t>
      </w:r>
      <w:proofErr w:type="gramStart"/>
      <w:r w:rsidR="00C83F5F" w:rsidRPr="0066626B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C83F5F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ответственными исполнителями муниципальной программы требований Порядка разработки, реализации и оценки эффективности муниципальных программ городского округа Евпатория Республики Крым. Управлению экономического развития рекомендовано усилить </w:t>
      </w:r>
      <w:proofErr w:type="gramStart"/>
      <w:r w:rsidR="00C83F5F" w:rsidRPr="0066626B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C83F5F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достоверностью сведений в отчетах о ходе реализации и эффективности муниципальных программ.</w:t>
      </w:r>
    </w:p>
    <w:p w:rsidR="00C83F5F" w:rsidRPr="0066626B" w:rsidRDefault="00C83F5F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По предложению КСП ГО Евпатория РК</w:t>
      </w:r>
      <w:r w:rsidR="00A555C4" w:rsidRPr="0066626B">
        <w:rPr>
          <w:rFonts w:ascii="Times New Roman" w:hAnsi="Times New Roman" w:cs="Times New Roman"/>
          <w:sz w:val="24"/>
          <w:szCs w:val="24"/>
        </w:rPr>
        <w:t xml:space="preserve"> </w:t>
      </w:r>
      <w:r w:rsidRPr="0066626B">
        <w:rPr>
          <w:rFonts w:ascii="Times New Roman" w:hAnsi="Times New Roman" w:cs="Times New Roman"/>
          <w:sz w:val="24"/>
          <w:szCs w:val="24"/>
        </w:rPr>
        <w:t xml:space="preserve">внесены изменения в Порядок разработки, реализации и оценки эффективности муниципальных программ городского округа Евпатория Республики Крым – установлено, что отчеты о ходе реализации и оценке </w:t>
      </w:r>
      <w:r w:rsidRPr="0066626B">
        <w:rPr>
          <w:rFonts w:ascii="Times New Roman" w:hAnsi="Times New Roman" w:cs="Times New Roman"/>
          <w:sz w:val="24"/>
          <w:szCs w:val="24"/>
        </w:rPr>
        <w:lastRenderedPageBreak/>
        <w:t>эффективности муниципальных программ, не согласованные финансовым органом, не включаются в сводный годовой доклад о ходе реализации муниципальных программ.</w:t>
      </w:r>
    </w:p>
    <w:p w:rsidR="00A555C4" w:rsidRPr="0066626B" w:rsidRDefault="00A555C4" w:rsidP="00E03692">
      <w:pPr>
        <w:pStyle w:val="a5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17F" w:rsidRPr="0066626B" w:rsidRDefault="0032117F" w:rsidP="00E0369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Экспертно-аналитическое мероприятие «Внешняя проверка отчета об исполнении бюджета городского округа Евпатория Республики Крым за </w:t>
      </w:r>
      <w:r w:rsidR="00E26645" w:rsidRPr="0066626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63D7D" w:rsidRPr="0066626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2023 года». </w:t>
      </w:r>
    </w:p>
    <w:p w:rsidR="00063D7D" w:rsidRPr="0066626B" w:rsidRDefault="00063D7D" w:rsidP="00E036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Экспертно-аналитическим мероприятием установлен ряд нарушений и недостатков, допущенных главными администраторами доходов бюджета.</w:t>
      </w:r>
    </w:p>
    <w:p w:rsidR="00063D7D" w:rsidRPr="0066626B" w:rsidRDefault="00063D7D" w:rsidP="00E03692">
      <w:pPr>
        <w:pStyle w:val="a5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n-US"/>
        </w:rPr>
      </w:pPr>
      <w:proofErr w:type="gramStart"/>
      <w:r w:rsidRPr="0066626B">
        <w:rPr>
          <w:rFonts w:ascii="Times New Roman" w:eastAsia="Arial Unicode MS" w:hAnsi="Times New Roman" w:cs="Times New Roman"/>
          <w:kern w:val="3"/>
          <w:sz w:val="24"/>
          <w:szCs w:val="24"/>
          <w:lang w:eastAsia="en-US"/>
        </w:rPr>
        <w:t>Администраторами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не учтены замечания КСП ГО Евпатория РК по итогам экспертизы проекта бюджета городского округа на 2023 год и плановый период 2024 и 2025 годов</w:t>
      </w:r>
      <w:r w:rsidRPr="006662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6626B">
        <w:rPr>
          <w:rFonts w:ascii="Times New Roman" w:eastAsia="Arial Unicode MS" w:hAnsi="Times New Roman" w:cs="Times New Roman"/>
          <w:kern w:val="3"/>
          <w:sz w:val="24"/>
          <w:szCs w:val="24"/>
          <w:lang w:eastAsia="en-US"/>
        </w:rPr>
        <w:t>и внешней проверки отчета об исполнении бюджета за 1</w:t>
      </w:r>
      <w:proofErr w:type="gramEnd"/>
      <w:r w:rsidRPr="0066626B">
        <w:rPr>
          <w:rFonts w:ascii="Times New Roman" w:eastAsia="Arial Unicode MS" w:hAnsi="Times New Roman" w:cs="Times New Roman"/>
          <w:kern w:val="3"/>
          <w:sz w:val="24"/>
          <w:szCs w:val="24"/>
          <w:lang w:eastAsia="en-US"/>
        </w:rPr>
        <w:t xml:space="preserve"> квартал, не уточнены прогнозы поступления доходов.</w:t>
      </w:r>
    </w:p>
    <w:p w:rsidR="00063D7D" w:rsidRPr="0066626B" w:rsidRDefault="00063D7D" w:rsidP="00E03692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662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ДГХ и администрации города Евпатории Республики Крым рекомендовалось внести изменения в утвержденные методики прогнозирования доходов – установить порядок расчета поступлений доходов в виде 70% арендной платы за имущество МУП, на основании произведенных расчетов скорректировать прогнозы поступлений.</w:t>
      </w:r>
    </w:p>
    <w:p w:rsidR="00063D7D" w:rsidRPr="0066626B" w:rsidRDefault="00063D7D" w:rsidP="00E03692">
      <w:pPr>
        <w:pStyle w:val="a5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626B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en-US"/>
        </w:rPr>
        <w:t xml:space="preserve">Установлено, что при перевыполнении годового плана поступления доходов от продажи материальных и нематериальных активов в 1 полугодии в 2 раза </w:t>
      </w:r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ДИЗО не были направлены предложения о внесении изменений в решение о бюджете.  </w:t>
      </w:r>
    </w:p>
    <w:p w:rsidR="00063D7D" w:rsidRPr="0066626B" w:rsidRDefault="00063D7D" w:rsidP="00E03692">
      <w:pPr>
        <w:pStyle w:val="a5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нарушение требований, установленных ст. 160.1 Бюджетного кодекса РФ, ДИЗО не осуществляет в установленном порядке начисление, учет и </w:t>
      </w:r>
      <w:proofErr w:type="gramStart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063D7D" w:rsidRPr="0066626B" w:rsidRDefault="00063D7D" w:rsidP="00E03692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Так, экспертно-аналитическим мероприятием установлено отсутствие в бюджетной отчетности ДИЗО начислений за 6 месяцев 2023 года арендной платы по заключенным договорам аренды земли и муниципального имущества, в том числе пеней и штрафов по ним, что может привести к </w:t>
      </w:r>
      <w:proofErr w:type="spellStart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недопоступлению</w:t>
      </w:r>
      <w:proofErr w:type="spellEnd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бюджет муниципального образования средств от аренды муниципального имущества. </w:t>
      </w:r>
    </w:p>
    <w:p w:rsidR="00063D7D" w:rsidRPr="0066626B" w:rsidRDefault="00063D7D" w:rsidP="00E0369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Отсутствие в ДИЗО достоверных данных о суммах задолженности по оплате за аренду имущества указывает на ненадлежащее выполнение ДИЗО возложенных на него функций по </w:t>
      </w:r>
      <w:proofErr w:type="gramStart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контролю за</w:t>
      </w:r>
      <w:proofErr w:type="gramEnd"/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своевременностью и полнотой </w:t>
      </w:r>
      <w:r w:rsidR="00E26645"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поступления</w:t>
      </w:r>
      <w:r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аренд</w:t>
      </w:r>
      <w:r w:rsidR="00E26645" w:rsidRPr="006662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ной платы.</w:t>
      </w:r>
    </w:p>
    <w:p w:rsidR="00063D7D" w:rsidRPr="0066626B" w:rsidRDefault="00063D7D" w:rsidP="00E03692">
      <w:pPr>
        <w:pStyle w:val="a5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6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/>
        </w:rPr>
        <w:t>Установлен факт неисполнения ДИЗО в 1 полугодии 2023 года 100% годовых назначений по оплате взносов на капитальный ремонт общего имущества многоквартирных домов – 5 135,449 тыс. рублей, что влечет возникновение дополнительных расходов бюджета (начислению пени, возмещение расходов по уплате госпошлины), и как следствие к неэффективным расходам бюджета.</w:t>
      </w:r>
    </w:p>
    <w:p w:rsidR="0032117F" w:rsidRPr="0066626B" w:rsidRDefault="0032117F" w:rsidP="00E036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Информация об установленных нарушениях направлена главе администрации города Евпатории Республики Крым к сведению и для принятия мер по устранению недостатков, выписки из заключения о результатах экспертно-аналитического мероприятия направлены в адрес главных администраторов бюджетных средств, допустивших нарушения</w:t>
      </w:r>
      <w:r w:rsidR="00E26645" w:rsidRPr="006662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для устранения недостатков и недопущения их в дальнейшем.</w:t>
      </w:r>
    </w:p>
    <w:p w:rsidR="00A04787" w:rsidRPr="0066626B" w:rsidRDefault="00A04787" w:rsidP="00E036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направлены в составе </w:t>
      </w:r>
      <w:r w:rsidR="0005583B" w:rsidRPr="00666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нформации о ходе исполнении бюджета городского округа Евпатория Республики Крым за 1 </w:t>
      </w:r>
      <w:r w:rsidR="00063D7D" w:rsidRPr="0066626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2023 года в Евпаторийский городской совет Республики Крым, рассмотрены на заседании комитета по вопросам экономической, бюджетно-финансовой и налоговой политики.</w:t>
      </w:r>
    </w:p>
    <w:p w:rsidR="00A04787" w:rsidRPr="0066626B" w:rsidRDefault="00A04787" w:rsidP="00E03692">
      <w:pPr>
        <w:widowControl w:val="0"/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35A" w:rsidRPr="0066626B" w:rsidRDefault="009A735A" w:rsidP="00E036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BC3E16" w:rsidRPr="0066626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66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662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Прочая деятельность. </w:t>
      </w:r>
    </w:p>
    <w:p w:rsidR="00A04787" w:rsidRPr="0066626B" w:rsidRDefault="00A04787" w:rsidP="00E03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полномочий по проведению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городского округа Евпатория Республики Крым, а также муниципальных программ КСП ГО Евпатория РК </w:t>
      </w:r>
      <w:r w:rsidR="001926BE" w:rsidRPr="0066626B">
        <w:rPr>
          <w:rFonts w:ascii="Times New Roman" w:eastAsia="Times New Roman" w:hAnsi="Times New Roman" w:cs="Times New Roman"/>
          <w:sz w:val="24"/>
          <w:szCs w:val="24"/>
        </w:rPr>
        <w:t>за 9 месяцев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2023 года подготовлено </w:t>
      </w:r>
      <w:r w:rsidR="001926BE" w:rsidRPr="0066626B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заключени</w:t>
      </w:r>
      <w:r w:rsidR="001926BE" w:rsidRPr="0066626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4787" w:rsidRPr="0066626B" w:rsidRDefault="001926BE" w:rsidP="00E03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A04787" w:rsidRPr="0066626B">
        <w:rPr>
          <w:rFonts w:ascii="Times New Roman" w:eastAsia="Times New Roman" w:hAnsi="Times New Roman" w:cs="Times New Roman"/>
          <w:sz w:val="24"/>
          <w:szCs w:val="24"/>
        </w:rPr>
        <w:t xml:space="preserve"> заключений к проектам решений Евпаторийского городского совета Республики Крым; </w:t>
      </w:r>
    </w:p>
    <w:p w:rsidR="00A04787" w:rsidRPr="0066626B" w:rsidRDefault="00A04787" w:rsidP="00E03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заключение к проекту </w:t>
      </w:r>
      <w:proofErr w:type="gramStart"/>
      <w:r w:rsidRPr="0066626B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Евпатории Республики</w:t>
      </w:r>
      <w:proofErr w:type="gramEnd"/>
      <w:r w:rsidRPr="0066626B">
        <w:rPr>
          <w:rFonts w:ascii="Times New Roman" w:eastAsia="Times New Roman" w:hAnsi="Times New Roman" w:cs="Times New Roman"/>
          <w:sz w:val="24"/>
          <w:szCs w:val="24"/>
        </w:rPr>
        <w:t xml:space="preserve"> Крым об утверждении муниципальной программы;</w:t>
      </w:r>
    </w:p>
    <w:p w:rsidR="00A04787" w:rsidRPr="0066626B" w:rsidRDefault="00A04787" w:rsidP="00E03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заключение на отчет о выполнении прогнозного плана (программы) приватизации имущества, находящегося в собственности муниципального образования городской округ Евпатория Республики Крым на 2022 год.</w:t>
      </w:r>
    </w:p>
    <w:p w:rsidR="00483AC2" w:rsidRPr="0066626B" w:rsidRDefault="00264ECB" w:rsidP="00E03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6B">
        <w:rPr>
          <w:rFonts w:ascii="Times New Roman" w:eastAsia="Times New Roman" w:hAnsi="Times New Roman" w:cs="Times New Roman"/>
          <w:sz w:val="24"/>
          <w:szCs w:val="24"/>
        </w:rPr>
        <w:t>За 9 месяцев</w:t>
      </w:r>
      <w:r w:rsidR="009A735A" w:rsidRPr="0066626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42F0F" w:rsidRPr="00666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735A" w:rsidRPr="0066626B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735A" w:rsidRPr="0066626B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66626B">
        <w:rPr>
          <w:rFonts w:ascii="Times New Roman" w:eastAsia="Times New Roman" w:hAnsi="Times New Roman" w:cs="Times New Roman"/>
          <w:sz w:val="24"/>
          <w:szCs w:val="24"/>
        </w:rPr>
        <w:t>ы 7 протоколов об административных правонарушениях.</w:t>
      </w:r>
      <w:r w:rsidR="009A735A" w:rsidRPr="0066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83AC2" w:rsidRPr="0066626B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департамента городского хозяйства привлечены к административной ответственности за невыполнение в установленный срок законного предписания органа муниципального финансового контроля, непредставление в установленный срок информации в орган финансового контроля, </w:t>
      </w:r>
      <w:r w:rsidR="00483AC2" w:rsidRPr="0066626B">
        <w:rPr>
          <w:rFonts w:ascii="Times New Roman" w:eastAsia="Times New Roman" w:hAnsi="Times New Roman" w:cs="Times New Roman"/>
          <w:bCs/>
          <w:sz w:val="24"/>
          <w:szCs w:val="24"/>
        </w:rPr>
        <w:t>искажение бюджетной отчетности.</w:t>
      </w:r>
      <w:proofErr w:type="gramEnd"/>
      <w:r w:rsidR="00483AC2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Должностное лицо МКУ «УКС» дважды привлечено к административной ответственности по факту </w:t>
      </w:r>
      <w:proofErr w:type="gramStart"/>
      <w:r w:rsidR="00483AC2" w:rsidRPr="0066626B">
        <w:rPr>
          <w:rFonts w:ascii="Times New Roman" w:eastAsia="Times New Roman" w:hAnsi="Times New Roman" w:cs="Times New Roman"/>
          <w:bCs/>
          <w:sz w:val="24"/>
          <w:szCs w:val="24"/>
        </w:rPr>
        <w:t>искажения отчетности отдела городского строительства администрации города Евпатории Республики</w:t>
      </w:r>
      <w:proofErr w:type="gramEnd"/>
      <w:r w:rsidR="00483AC2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Крым</w:t>
      </w:r>
      <w:r w:rsidR="0067751F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483AC2" w:rsidRPr="0066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приказом директора МКУ «УКС» привлечено к дисциплинарной ответственности в виде замечания за нарушение трудовых обязанностей при исполнении предписания КСП ГО Евпатория РК.</w:t>
      </w:r>
    </w:p>
    <w:p w:rsidR="009A735A" w:rsidRPr="0066626B" w:rsidRDefault="00483AC2" w:rsidP="00E03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26B">
        <w:rPr>
          <w:rFonts w:ascii="Times New Roman" w:hAnsi="Times New Roman" w:cs="Times New Roman"/>
          <w:sz w:val="24"/>
          <w:szCs w:val="24"/>
        </w:rPr>
        <w:t>За 9 месяцев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 </w:t>
      </w:r>
      <w:r w:rsidR="00402F9E" w:rsidRPr="0066626B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сотрудниками КСП ГО Евпатория РК подготовлено </w:t>
      </w:r>
      <w:r w:rsidRPr="0066626B">
        <w:rPr>
          <w:rFonts w:ascii="Times New Roman" w:hAnsi="Times New Roman" w:cs="Times New Roman"/>
          <w:sz w:val="24"/>
          <w:szCs w:val="24"/>
        </w:rPr>
        <w:t>6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672857" w:rsidRPr="0066626B">
        <w:rPr>
          <w:rFonts w:ascii="Times New Roman" w:hAnsi="Times New Roman" w:cs="Times New Roman"/>
          <w:sz w:val="24"/>
          <w:szCs w:val="24"/>
        </w:rPr>
        <w:t>ок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 по вопросам, изученным в рамках требовани</w:t>
      </w:r>
      <w:r w:rsidR="00402F9E" w:rsidRPr="0066626B">
        <w:rPr>
          <w:rFonts w:ascii="Times New Roman" w:hAnsi="Times New Roman" w:cs="Times New Roman"/>
          <w:sz w:val="24"/>
          <w:szCs w:val="24"/>
        </w:rPr>
        <w:t>й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 прокуратуры г. Евпатории</w:t>
      </w:r>
      <w:r w:rsidR="000E66B4" w:rsidRPr="0066626B">
        <w:rPr>
          <w:rFonts w:ascii="Times New Roman" w:hAnsi="Times New Roman" w:cs="Times New Roman"/>
          <w:sz w:val="24"/>
          <w:szCs w:val="24"/>
        </w:rPr>
        <w:t>,</w:t>
      </w:r>
      <w:r w:rsidR="009A735A" w:rsidRPr="0066626B">
        <w:rPr>
          <w:rFonts w:ascii="Times New Roman" w:hAnsi="Times New Roman" w:cs="Times New Roman"/>
          <w:sz w:val="24"/>
          <w:szCs w:val="24"/>
        </w:rPr>
        <w:t xml:space="preserve"> </w:t>
      </w:r>
      <w:r w:rsidR="00402F9E" w:rsidRPr="0066626B">
        <w:rPr>
          <w:rFonts w:ascii="Times New Roman" w:hAnsi="Times New Roman" w:cs="Times New Roman"/>
          <w:sz w:val="24"/>
          <w:szCs w:val="24"/>
        </w:rPr>
        <w:t xml:space="preserve">обращения Отдела в городе Евпатория Управления по Республике Крым и городу Севастополю Федеральной службы безопасности Российской Федерации </w:t>
      </w:r>
      <w:r w:rsidR="00672857" w:rsidRPr="0066626B">
        <w:rPr>
          <w:rFonts w:ascii="Times New Roman" w:hAnsi="Times New Roman" w:cs="Times New Roman"/>
          <w:sz w:val="24"/>
          <w:szCs w:val="24"/>
        </w:rPr>
        <w:t xml:space="preserve">и ОМВД по г. Евпатории </w:t>
      </w:r>
      <w:r w:rsidR="00402F9E" w:rsidRPr="0066626B">
        <w:rPr>
          <w:rFonts w:ascii="Times New Roman" w:hAnsi="Times New Roman" w:cs="Times New Roman"/>
          <w:sz w:val="24"/>
          <w:szCs w:val="24"/>
        </w:rPr>
        <w:t>о проведении исследования документов.</w:t>
      </w:r>
    </w:p>
    <w:p w:rsidR="009A735A" w:rsidRPr="0066626B" w:rsidRDefault="009A735A" w:rsidP="00E036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6B">
        <w:rPr>
          <w:rFonts w:ascii="Times New Roman" w:eastAsia="Calibri" w:hAnsi="Times New Roman" w:cs="Times New Roman"/>
          <w:bCs/>
          <w:sz w:val="24"/>
          <w:szCs w:val="24"/>
        </w:rPr>
        <w:t>На официальной странице КСП ГО Евпатория РК на портале Правительства РК и на официальном сайте Евпаторийского городского совета и администрации города размещены информационные материалы о деятельности КСП ГО Евпатория РК, в том числе заключения на проекты НПА, информации о результатах контрольных и экспертно-аналитических мероприятий.</w:t>
      </w:r>
      <w:r w:rsidRPr="006662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53AF8" w:rsidRPr="0066626B" w:rsidRDefault="00953AF8" w:rsidP="0094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AF8" w:rsidRPr="0066626B" w:rsidSect="00432E60">
      <w:type w:val="continuous"/>
      <w:pgSz w:w="11906" w:h="16838"/>
      <w:pgMar w:top="1135" w:right="850" w:bottom="709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E3" w:rsidRDefault="004D23E3">
      <w:pPr>
        <w:spacing w:after="0" w:line="240" w:lineRule="auto"/>
      </w:pPr>
      <w:r>
        <w:separator/>
      </w:r>
    </w:p>
  </w:endnote>
  <w:endnote w:type="continuationSeparator" w:id="0">
    <w:p w:rsidR="004D23E3" w:rsidRDefault="004D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333704"/>
      <w:docPartObj>
        <w:docPartGallery w:val="Page Numbers (Bottom of Page)"/>
        <w:docPartUnique/>
      </w:docPartObj>
    </w:sdtPr>
    <w:sdtEndPr/>
    <w:sdtContent>
      <w:p w:rsidR="005D2117" w:rsidRDefault="005D21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60">
          <w:rPr>
            <w:noProof/>
          </w:rPr>
          <w:t>3</w:t>
        </w:r>
        <w:r>
          <w:fldChar w:fldCharType="end"/>
        </w:r>
      </w:p>
    </w:sdtContent>
  </w:sdt>
  <w:p w:rsidR="005D2117" w:rsidRDefault="005D21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E3" w:rsidRDefault="004D23E3">
      <w:pPr>
        <w:spacing w:after="0" w:line="240" w:lineRule="auto"/>
      </w:pPr>
      <w:r>
        <w:separator/>
      </w:r>
    </w:p>
  </w:footnote>
  <w:footnote w:type="continuationSeparator" w:id="0">
    <w:p w:rsidR="004D23E3" w:rsidRDefault="004D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A51"/>
    <w:multiLevelType w:val="hybridMultilevel"/>
    <w:tmpl w:val="4DFC1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DD2793"/>
    <w:multiLevelType w:val="hybridMultilevel"/>
    <w:tmpl w:val="78F265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9D787F"/>
    <w:multiLevelType w:val="hybridMultilevel"/>
    <w:tmpl w:val="D71CE8FA"/>
    <w:styleLink w:val="WW8Num41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651059B"/>
    <w:multiLevelType w:val="hybridMultilevel"/>
    <w:tmpl w:val="C4E63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E95635"/>
    <w:multiLevelType w:val="hybridMultilevel"/>
    <w:tmpl w:val="7F30EB50"/>
    <w:styleLink w:val="WW8Num31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D368C"/>
    <w:multiLevelType w:val="hybridMultilevel"/>
    <w:tmpl w:val="3D960172"/>
    <w:styleLink w:val="WW8Num5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FC15FBB"/>
    <w:multiLevelType w:val="hybridMultilevel"/>
    <w:tmpl w:val="37867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1132F9"/>
    <w:multiLevelType w:val="multilevel"/>
    <w:tmpl w:val="65388D8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8">
    <w:nsid w:val="62521D37"/>
    <w:multiLevelType w:val="hybridMultilevel"/>
    <w:tmpl w:val="7EECB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D7FC4"/>
    <w:multiLevelType w:val="multilevel"/>
    <w:tmpl w:val="9AD69A9C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0">
    <w:nsid w:val="6A6D3767"/>
    <w:multiLevelType w:val="hybridMultilevel"/>
    <w:tmpl w:val="720EE3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D12F9A"/>
    <w:multiLevelType w:val="multilevel"/>
    <w:tmpl w:val="D3D06FF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BF"/>
    <w:rsid w:val="00004E05"/>
    <w:rsid w:val="00004E75"/>
    <w:rsid w:val="00005D6D"/>
    <w:rsid w:val="00013D48"/>
    <w:rsid w:val="0001711C"/>
    <w:rsid w:val="00022E90"/>
    <w:rsid w:val="000444B0"/>
    <w:rsid w:val="0005250B"/>
    <w:rsid w:val="00054AB2"/>
    <w:rsid w:val="0005583B"/>
    <w:rsid w:val="00063D7D"/>
    <w:rsid w:val="000726A3"/>
    <w:rsid w:val="00075501"/>
    <w:rsid w:val="00083DAD"/>
    <w:rsid w:val="00093AEA"/>
    <w:rsid w:val="00093F46"/>
    <w:rsid w:val="000A3E6D"/>
    <w:rsid w:val="000A56BA"/>
    <w:rsid w:val="000B2767"/>
    <w:rsid w:val="000B2843"/>
    <w:rsid w:val="000B6088"/>
    <w:rsid w:val="000D054B"/>
    <w:rsid w:val="000E530C"/>
    <w:rsid w:val="000E66B4"/>
    <w:rsid w:val="000F0FBA"/>
    <w:rsid w:val="00107339"/>
    <w:rsid w:val="001218D9"/>
    <w:rsid w:val="00133FB7"/>
    <w:rsid w:val="001341C9"/>
    <w:rsid w:val="00136E3A"/>
    <w:rsid w:val="00157185"/>
    <w:rsid w:val="0016088E"/>
    <w:rsid w:val="00164C63"/>
    <w:rsid w:val="00165F0D"/>
    <w:rsid w:val="00181A0B"/>
    <w:rsid w:val="001837AD"/>
    <w:rsid w:val="00187C1D"/>
    <w:rsid w:val="001926BE"/>
    <w:rsid w:val="00192E6F"/>
    <w:rsid w:val="001B3B95"/>
    <w:rsid w:val="001C3F2D"/>
    <w:rsid w:val="001D177F"/>
    <w:rsid w:val="001D7986"/>
    <w:rsid w:val="001E593C"/>
    <w:rsid w:val="001E643C"/>
    <w:rsid w:val="001F0A90"/>
    <w:rsid w:val="001F7AB6"/>
    <w:rsid w:val="00201CC6"/>
    <w:rsid w:val="00204C3E"/>
    <w:rsid w:val="00205625"/>
    <w:rsid w:val="00210F38"/>
    <w:rsid w:val="00215F10"/>
    <w:rsid w:val="00221921"/>
    <w:rsid w:val="00227551"/>
    <w:rsid w:val="00247032"/>
    <w:rsid w:val="00262A90"/>
    <w:rsid w:val="0026425D"/>
    <w:rsid w:val="00264ECB"/>
    <w:rsid w:val="00272CF8"/>
    <w:rsid w:val="002735BE"/>
    <w:rsid w:val="002769C8"/>
    <w:rsid w:val="0028260C"/>
    <w:rsid w:val="00290694"/>
    <w:rsid w:val="002924BD"/>
    <w:rsid w:val="00294040"/>
    <w:rsid w:val="002C0D98"/>
    <w:rsid w:val="002C3DFC"/>
    <w:rsid w:val="002E5428"/>
    <w:rsid w:val="002E744B"/>
    <w:rsid w:val="002F503F"/>
    <w:rsid w:val="00301533"/>
    <w:rsid w:val="00303D39"/>
    <w:rsid w:val="00305099"/>
    <w:rsid w:val="00313E3C"/>
    <w:rsid w:val="003155A8"/>
    <w:rsid w:val="00315C53"/>
    <w:rsid w:val="0032117F"/>
    <w:rsid w:val="003235D8"/>
    <w:rsid w:val="0033155B"/>
    <w:rsid w:val="003358BF"/>
    <w:rsid w:val="00343EDD"/>
    <w:rsid w:val="003464E9"/>
    <w:rsid w:val="003466BD"/>
    <w:rsid w:val="00355BFE"/>
    <w:rsid w:val="003633B9"/>
    <w:rsid w:val="00364838"/>
    <w:rsid w:val="00366147"/>
    <w:rsid w:val="003750DD"/>
    <w:rsid w:val="00380C16"/>
    <w:rsid w:val="00382EEC"/>
    <w:rsid w:val="00385BB1"/>
    <w:rsid w:val="00386789"/>
    <w:rsid w:val="00396781"/>
    <w:rsid w:val="003B4E36"/>
    <w:rsid w:val="003B4E58"/>
    <w:rsid w:val="003B53D0"/>
    <w:rsid w:val="003C693E"/>
    <w:rsid w:val="003F1B66"/>
    <w:rsid w:val="003F2A89"/>
    <w:rsid w:val="00402769"/>
    <w:rsid w:val="00402F9E"/>
    <w:rsid w:val="004145A6"/>
    <w:rsid w:val="004176CB"/>
    <w:rsid w:val="004200E8"/>
    <w:rsid w:val="00432E60"/>
    <w:rsid w:val="00440BE2"/>
    <w:rsid w:val="0044276E"/>
    <w:rsid w:val="00452501"/>
    <w:rsid w:val="0046606B"/>
    <w:rsid w:val="00467C38"/>
    <w:rsid w:val="00473748"/>
    <w:rsid w:val="00483AC2"/>
    <w:rsid w:val="004A30C4"/>
    <w:rsid w:val="004B0E37"/>
    <w:rsid w:val="004B0FFA"/>
    <w:rsid w:val="004B7D70"/>
    <w:rsid w:val="004C2B5E"/>
    <w:rsid w:val="004D0962"/>
    <w:rsid w:val="004D23E3"/>
    <w:rsid w:val="004D4A3B"/>
    <w:rsid w:val="004D4F84"/>
    <w:rsid w:val="004D6469"/>
    <w:rsid w:val="004E20A3"/>
    <w:rsid w:val="004E3D52"/>
    <w:rsid w:val="004F0FE7"/>
    <w:rsid w:val="00503248"/>
    <w:rsid w:val="0051182F"/>
    <w:rsid w:val="005128B2"/>
    <w:rsid w:val="00513912"/>
    <w:rsid w:val="005400BD"/>
    <w:rsid w:val="00542F0F"/>
    <w:rsid w:val="00563129"/>
    <w:rsid w:val="00567533"/>
    <w:rsid w:val="00576242"/>
    <w:rsid w:val="005779B7"/>
    <w:rsid w:val="005A3425"/>
    <w:rsid w:val="005A5FC4"/>
    <w:rsid w:val="005B5069"/>
    <w:rsid w:val="005D2117"/>
    <w:rsid w:val="005E15FB"/>
    <w:rsid w:val="0060477A"/>
    <w:rsid w:val="00606F5B"/>
    <w:rsid w:val="00610444"/>
    <w:rsid w:val="00610A26"/>
    <w:rsid w:val="00612815"/>
    <w:rsid w:val="006132AC"/>
    <w:rsid w:val="00623A67"/>
    <w:rsid w:val="00625A33"/>
    <w:rsid w:val="006348BB"/>
    <w:rsid w:val="00664613"/>
    <w:rsid w:val="0066626B"/>
    <w:rsid w:val="00672857"/>
    <w:rsid w:val="00676098"/>
    <w:rsid w:val="0067751F"/>
    <w:rsid w:val="0068170F"/>
    <w:rsid w:val="00681D89"/>
    <w:rsid w:val="00687FA6"/>
    <w:rsid w:val="00693555"/>
    <w:rsid w:val="006966E9"/>
    <w:rsid w:val="006A79BB"/>
    <w:rsid w:val="006C179B"/>
    <w:rsid w:val="006C7D67"/>
    <w:rsid w:val="006E0EBC"/>
    <w:rsid w:val="006F1D24"/>
    <w:rsid w:val="006F3D4A"/>
    <w:rsid w:val="00700DBC"/>
    <w:rsid w:val="007021DF"/>
    <w:rsid w:val="00703C99"/>
    <w:rsid w:val="0070505D"/>
    <w:rsid w:val="0070553B"/>
    <w:rsid w:val="00711E7D"/>
    <w:rsid w:val="00717A43"/>
    <w:rsid w:val="00744EA5"/>
    <w:rsid w:val="00756C56"/>
    <w:rsid w:val="0076605C"/>
    <w:rsid w:val="007676A2"/>
    <w:rsid w:val="00772AED"/>
    <w:rsid w:val="007763AA"/>
    <w:rsid w:val="007870E4"/>
    <w:rsid w:val="007A1D48"/>
    <w:rsid w:val="007A6A6D"/>
    <w:rsid w:val="007B0C1F"/>
    <w:rsid w:val="007C09BA"/>
    <w:rsid w:val="007C2663"/>
    <w:rsid w:val="008104BA"/>
    <w:rsid w:val="00820858"/>
    <w:rsid w:val="0083438E"/>
    <w:rsid w:val="00847BA4"/>
    <w:rsid w:val="0085767D"/>
    <w:rsid w:val="00860A19"/>
    <w:rsid w:val="008639F7"/>
    <w:rsid w:val="0086701C"/>
    <w:rsid w:val="00867B3A"/>
    <w:rsid w:val="0087503C"/>
    <w:rsid w:val="00884019"/>
    <w:rsid w:val="008857FC"/>
    <w:rsid w:val="00886755"/>
    <w:rsid w:val="00891B8D"/>
    <w:rsid w:val="00891FCB"/>
    <w:rsid w:val="00892240"/>
    <w:rsid w:val="00893F1C"/>
    <w:rsid w:val="00897526"/>
    <w:rsid w:val="008B748A"/>
    <w:rsid w:val="008C6DAC"/>
    <w:rsid w:val="008D1D48"/>
    <w:rsid w:val="008E1FDC"/>
    <w:rsid w:val="008E2A67"/>
    <w:rsid w:val="008E5494"/>
    <w:rsid w:val="008F44CB"/>
    <w:rsid w:val="008F509F"/>
    <w:rsid w:val="00905716"/>
    <w:rsid w:val="00907CD6"/>
    <w:rsid w:val="00912377"/>
    <w:rsid w:val="00912F90"/>
    <w:rsid w:val="00917B3F"/>
    <w:rsid w:val="0092567A"/>
    <w:rsid w:val="0092716E"/>
    <w:rsid w:val="00931DAE"/>
    <w:rsid w:val="009329DF"/>
    <w:rsid w:val="00936CEC"/>
    <w:rsid w:val="009371E3"/>
    <w:rsid w:val="00942035"/>
    <w:rsid w:val="00946D42"/>
    <w:rsid w:val="00953AF8"/>
    <w:rsid w:val="009618DC"/>
    <w:rsid w:val="00966493"/>
    <w:rsid w:val="00975AED"/>
    <w:rsid w:val="00991156"/>
    <w:rsid w:val="009965FA"/>
    <w:rsid w:val="009A158E"/>
    <w:rsid w:val="009A20BC"/>
    <w:rsid w:val="009A325E"/>
    <w:rsid w:val="009A735A"/>
    <w:rsid w:val="009B2944"/>
    <w:rsid w:val="009B342B"/>
    <w:rsid w:val="009C1E32"/>
    <w:rsid w:val="009C533B"/>
    <w:rsid w:val="009D102C"/>
    <w:rsid w:val="009D4EF4"/>
    <w:rsid w:val="009E32FF"/>
    <w:rsid w:val="009E3D46"/>
    <w:rsid w:val="00A023C6"/>
    <w:rsid w:val="00A031B9"/>
    <w:rsid w:val="00A04787"/>
    <w:rsid w:val="00A0481C"/>
    <w:rsid w:val="00A17A85"/>
    <w:rsid w:val="00A21F6A"/>
    <w:rsid w:val="00A22797"/>
    <w:rsid w:val="00A229AC"/>
    <w:rsid w:val="00A23669"/>
    <w:rsid w:val="00A258A0"/>
    <w:rsid w:val="00A37F8B"/>
    <w:rsid w:val="00A40D05"/>
    <w:rsid w:val="00A4243F"/>
    <w:rsid w:val="00A555C4"/>
    <w:rsid w:val="00A55E0A"/>
    <w:rsid w:val="00A674BD"/>
    <w:rsid w:val="00A81C67"/>
    <w:rsid w:val="00A85360"/>
    <w:rsid w:val="00A8612B"/>
    <w:rsid w:val="00A95BD8"/>
    <w:rsid w:val="00A96763"/>
    <w:rsid w:val="00AA5582"/>
    <w:rsid w:val="00AD020C"/>
    <w:rsid w:val="00AD5D32"/>
    <w:rsid w:val="00AD6D79"/>
    <w:rsid w:val="00AE1BF5"/>
    <w:rsid w:val="00AF0F9A"/>
    <w:rsid w:val="00AF17A6"/>
    <w:rsid w:val="00AF363F"/>
    <w:rsid w:val="00B064E6"/>
    <w:rsid w:val="00B107A5"/>
    <w:rsid w:val="00B16395"/>
    <w:rsid w:val="00B1667C"/>
    <w:rsid w:val="00B17FBE"/>
    <w:rsid w:val="00B3216A"/>
    <w:rsid w:val="00B33439"/>
    <w:rsid w:val="00B35DF6"/>
    <w:rsid w:val="00B52E3A"/>
    <w:rsid w:val="00B67DBB"/>
    <w:rsid w:val="00B86C45"/>
    <w:rsid w:val="00B94F02"/>
    <w:rsid w:val="00BC326D"/>
    <w:rsid w:val="00BC3E16"/>
    <w:rsid w:val="00BC4DFA"/>
    <w:rsid w:val="00BD6A6F"/>
    <w:rsid w:val="00C10013"/>
    <w:rsid w:val="00C14CC4"/>
    <w:rsid w:val="00C21CE5"/>
    <w:rsid w:val="00C27A10"/>
    <w:rsid w:val="00C311A7"/>
    <w:rsid w:val="00C35176"/>
    <w:rsid w:val="00C42344"/>
    <w:rsid w:val="00C44DBF"/>
    <w:rsid w:val="00C474CE"/>
    <w:rsid w:val="00C563A6"/>
    <w:rsid w:val="00C82980"/>
    <w:rsid w:val="00C83F5F"/>
    <w:rsid w:val="00C865DE"/>
    <w:rsid w:val="00C92C32"/>
    <w:rsid w:val="00CA1411"/>
    <w:rsid w:val="00CA151A"/>
    <w:rsid w:val="00CB7924"/>
    <w:rsid w:val="00CD52C2"/>
    <w:rsid w:val="00CE2206"/>
    <w:rsid w:val="00CE486B"/>
    <w:rsid w:val="00CE72D3"/>
    <w:rsid w:val="00D05769"/>
    <w:rsid w:val="00D21D28"/>
    <w:rsid w:val="00D41251"/>
    <w:rsid w:val="00D50BD1"/>
    <w:rsid w:val="00D51ECE"/>
    <w:rsid w:val="00D60034"/>
    <w:rsid w:val="00D628A1"/>
    <w:rsid w:val="00D62A84"/>
    <w:rsid w:val="00D67058"/>
    <w:rsid w:val="00D85D3D"/>
    <w:rsid w:val="00D900E8"/>
    <w:rsid w:val="00D915B9"/>
    <w:rsid w:val="00D93DA8"/>
    <w:rsid w:val="00DA18FA"/>
    <w:rsid w:val="00DA2FB6"/>
    <w:rsid w:val="00DA3F03"/>
    <w:rsid w:val="00DB3E59"/>
    <w:rsid w:val="00DB7AE7"/>
    <w:rsid w:val="00DC45DB"/>
    <w:rsid w:val="00DC6076"/>
    <w:rsid w:val="00DE6F02"/>
    <w:rsid w:val="00DF18A1"/>
    <w:rsid w:val="00DF76E4"/>
    <w:rsid w:val="00E01FE9"/>
    <w:rsid w:val="00E03692"/>
    <w:rsid w:val="00E13D3B"/>
    <w:rsid w:val="00E17C91"/>
    <w:rsid w:val="00E26645"/>
    <w:rsid w:val="00E35F4F"/>
    <w:rsid w:val="00E360C4"/>
    <w:rsid w:val="00E42377"/>
    <w:rsid w:val="00E56779"/>
    <w:rsid w:val="00E726D7"/>
    <w:rsid w:val="00E72BC2"/>
    <w:rsid w:val="00EA008F"/>
    <w:rsid w:val="00EA0A34"/>
    <w:rsid w:val="00EB2B68"/>
    <w:rsid w:val="00ED5959"/>
    <w:rsid w:val="00EE0DD6"/>
    <w:rsid w:val="00EE4C93"/>
    <w:rsid w:val="00F10B5C"/>
    <w:rsid w:val="00F11468"/>
    <w:rsid w:val="00F12CC4"/>
    <w:rsid w:val="00F315BA"/>
    <w:rsid w:val="00F36E2E"/>
    <w:rsid w:val="00F41524"/>
    <w:rsid w:val="00F421ED"/>
    <w:rsid w:val="00FA5F42"/>
    <w:rsid w:val="00FC34C9"/>
    <w:rsid w:val="00FD6304"/>
    <w:rsid w:val="00FD775E"/>
    <w:rsid w:val="00FD79BB"/>
    <w:rsid w:val="00FE41ED"/>
    <w:rsid w:val="00FE6168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F12C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2CC4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9D102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9D102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4B0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0FF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2CC4"/>
    <w:rPr>
      <w:rFonts w:ascii="Arial" w:eastAsia="Arial Unicode MS" w:hAnsi="Arial" w:cs="Arial"/>
      <w:b/>
      <w:bCs/>
      <w:i/>
      <w:iCs/>
      <w:color w:val="000000"/>
      <w:kern w:val="3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F12CC4"/>
    <w:rPr>
      <w:rFonts w:ascii="Cambria" w:eastAsia="Times New Roman" w:hAnsi="Cambria" w:cs="Cambria"/>
      <w:color w:val="243F6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2CC4"/>
  </w:style>
  <w:style w:type="numbering" w:customStyle="1" w:styleId="110">
    <w:name w:val="Нет списка11"/>
    <w:next w:val="a2"/>
    <w:uiPriority w:val="99"/>
    <w:semiHidden/>
    <w:unhideWhenUsed/>
    <w:rsid w:val="00F12CC4"/>
  </w:style>
  <w:style w:type="paragraph" w:customStyle="1" w:styleId="ConsPlusNonformat">
    <w:name w:val="ConsPlusNonformat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uiPriority w:val="99"/>
    <w:rsid w:val="00F12C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F12C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F12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F12CC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"/>
    <w:link w:val="af8"/>
    <w:uiPriority w:val="99"/>
    <w:rsid w:val="00F12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F1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12CC4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uiPriority w:val="99"/>
    <w:rsid w:val="00F12CC4"/>
    <w:pPr>
      <w:suppressLineNumbers/>
    </w:pPr>
  </w:style>
  <w:style w:type="paragraph" w:customStyle="1" w:styleId="TableHeading">
    <w:name w:val="Table Heading"/>
    <w:basedOn w:val="TableContents"/>
    <w:uiPriority w:val="99"/>
    <w:rsid w:val="00F12CC4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F12CC4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Arial" w:eastAsia="Calibri" w:hAnsi="Arial" w:cs="Arial"/>
      <w:color w:val="000000"/>
      <w:kern w:val="3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F12CC4"/>
    <w:pPr>
      <w:ind w:right="-951"/>
    </w:pPr>
  </w:style>
  <w:style w:type="paragraph" w:customStyle="1" w:styleId="Heading">
    <w:name w:val="Heading"/>
    <w:basedOn w:val="Standard"/>
    <w:next w:val="Textbody"/>
    <w:uiPriority w:val="99"/>
    <w:rsid w:val="00F12CC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BulletSymbols">
    <w:name w:val="Bullet Symbols"/>
    <w:uiPriority w:val="99"/>
    <w:rsid w:val="00F12CC4"/>
    <w:rPr>
      <w:rFonts w:ascii="OpenSymbol" w:eastAsia="Times New Roman" w:hAnsi="OpenSymbol" w:cs="OpenSymbol"/>
    </w:rPr>
  </w:style>
  <w:style w:type="character" w:customStyle="1" w:styleId="NumberingSymbols">
    <w:name w:val="Numbering Symbols"/>
    <w:uiPriority w:val="99"/>
    <w:rsid w:val="00F12CC4"/>
  </w:style>
  <w:style w:type="character" w:customStyle="1" w:styleId="WW8Num3z0">
    <w:name w:val="WW8Num3z0"/>
    <w:uiPriority w:val="99"/>
    <w:rsid w:val="00F12CC4"/>
    <w:rPr>
      <w:rFonts w:ascii="Symbol" w:hAnsi="Symbol" w:cs="Symbol"/>
    </w:rPr>
  </w:style>
  <w:style w:type="character" w:customStyle="1" w:styleId="WW8Num4z0">
    <w:name w:val="WW8Num4z0"/>
    <w:uiPriority w:val="99"/>
    <w:rsid w:val="00F12CC4"/>
    <w:rPr>
      <w:rFonts w:ascii="Symbol" w:hAnsi="Symbol" w:cs="Symbol"/>
    </w:rPr>
  </w:style>
  <w:style w:type="character" w:customStyle="1" w:styleId="WW8Num5z0">
    <w:name w:val="WW8Num5z0"/>
    <w:uiPriority w:val="99"/>
    <w:rsid w:val="00F12CC4"/>
    <w:rPr>
      <w:rFonts w:ascii="Symbol" w:hAnsi="Symbol" w:cs="Symbol"/>
    </w:rPr>
  </w:style>
  <w:style w:type="paragraph" w:styleId="af9">
    <w:name w:val="Normal (Web)"/>
    <w:basedOn w:val="a"/>
    <w:uiPriority w:val="99"/>
    <w:rsid w:val="00F12C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uiPriority w:val="99"/>
    <w:qFormat/>
    <w:rsid w:val="00F12CC4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Arial Unicode MS" w:hAnsi="Calibri" w:cs="Calibri"/>
      <w:b/>
      <w:bCs/>
      <w:color w:val="4F81BD"/>
      <w:kern w:val="3"/>
      <w:sz w:val="18"/>
      <w:szCs w:val="18"/>
      <w:lang w:val="en-US" w:eastAsia="en-US"/>
    </w:rPr>
  </w:style>
  <w:style w:type="paragraph" w:customStyle="1" w:styleId="western">
    <w:name w:val="western"/>
    <w:basedOn w:val="a"/>
    <w:uiPriority w:val="99"/>
    <w:rsid w:val="00F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Document Map"/>
    <w:basedOn w:val="Standard"/>
    <w:link w:val="afc"/>
    <w:uiPriority w:val="99"/>
    <w:semiHidden/>
    <w:rsid w:val="00F12CC4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F12CC4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ConsPlusNonformat1">
    <w:name w:val="ConsPlusNonformat1"/>
    <w:next w:val="a"/>
    <w:uiPriority w:val="99"/>
    <w:rsid w:val="00F12CC4"/>
    <w:pPr>
      <w:widowControl w:val="0"/>
      <w:suppressAutoHyphens/>
      <w:autoSpaceDE w:val="0"/>
      <w:spacing w:line="240" w:lineRule="auto"/>
    </w:pPr>
    <w:rPr>
      <w:rFonts w:ascii="Courier New" w:eastAsia="Calibri" w:hAnsi="Courier New" w:cs="Courier New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F12CC4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d">
    <w:name w:val="Body Text Indent"/>
    <w:basedOn w:val="a"/>
    <w:link w:val="afe"/>
    <w:uiPriority w:val="99"/>
    <w:semiHidden/>
    <w:rsid w:val="00F12CC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4">
    <w:name w:val="Основной шрифт абзаца2"/>
    <w:uiPriority w:val="99"/>
    <w:rsid w:val="00F12CC4"/>
  </w:style>
  <w:style w:type="paragraph" w:customStyle="1" w:styleId="13">
    <w:name w:val="Обычный1"/>
    <w:uiPriority w:val="99"/>
    <w:rsid w:val="00F12CC4"/>
    <w:pPr>
      <w:widowControl w:val="0"/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WW8Num2z1">
    <w:name w:val="WW8Num2z1"/>
    <w:uiPriority w:val="99"/>
    <w:rsid w:val="00F12CC4"/>
    <w:rPr>
      <w:rFonts w:ascii="OpenSymbol" w:hAnsi="OpenSymbol" w:cs="OpenSymbol"/>
    </w:rPr>
  </w:style>
  <w:style w:type="paragraph" w:styleId="25">
    <w:name w:val="Body Text First Indent 2"/>
    <w:basedOn w:val="afd"/>
    <w:link w:val="26"/>
    <w:uiPriority w:val="99"/>
    <w:semiHidden/>
    <w:rsid w:val="00F12CC4"/>
    <w:pPr>
      <w:spacing w:after="0"/>
      <w:ind w:left="360"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paragraph" w:styleId="27">
    <w:name w:val="Body Text Indent 2"/>
    <w:basedOn w:val="a"/>
    <w:link w:val="28"/>
    <w:uiPriority w:val="99"/>
    <w:rsid w:val="00F12CC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numbering" w:customStyle="1" w:styleId="WW8Num5">
    <w:name w:val="WW8Num5"/>
    <w:rsid w:val="00F12CC4"/>
    <w:pPr>
      <w:numPr>
        <w:numId w:val="4"/>
      </w:numPr>
    </w:pPr>
  </w:style>
  <w:style w:type="numbering" w:customStyle="1" w:styleId="WW8Num3">
    <w:name w:val="WW8Num3"/>
    <w:rsid w:val="00F12CC4"/>
    <w:pPr>
      <w:numPr>
        <w:numId w:val="2"/>
      </w:numPr>
    </w:pPr>
  </w:style>
  <w:style w:type="numbering" w:customStyle="1" w:styleId="WW8Num4">
    <w:name w:val="WW8Num4"/>
    <w:rsid w:val="00F12CC4"/>
    <w:pPr>
      <w:numPr>
        <w:numId w:val="3"/>
      </w:numPr>
    </w:pPr>
  </w:style>
  <w:style w:type="paragraph" w:customStyle="1" w:styleId="14">
    <w:name w:val="Текст сноски1"/>
    <w:basedOn w:val="a"/>
    <w:next w:val="ac"/>
    <w:uiPriority w:val="99"/>
    <w:semiHidden/>
    <w:unhideWhenUsed/>
    <w:rsid w:val="00F12C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111">
    <w:name w:val="Сетка таблицы11"/>
    <w:basedOn w:val="a1"/>
    <w:next w:val="ab"/>
    <w:uiPriority w:val="59"/>
    <w:rsid w:val="00F12CC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59"/>
    <w:rsid w:val="00F12CC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11E7D"/>
  </w:style>
  <w:style w:type="numbering" w:customStyle="1" w:styleId="120">
    <w:name w:val="Нет списка12"/>
    <w:next w:val="a2"/>
    <w:uiPriority w:val="99"/>
    <w:semiHidden/>
    <w:unhideWhenUsed/>
    <w:rsid w:val="00711E7D"/>
  </w:style>
  <w:style w:type="table" w:customStyle="1" w:styleId="3">
    <w:name w:val="Сетка таблицы3"/>
    <w:basedOn w:val="a1"/>
    <w:next w:val="ab"/>
    <w:uiPriority w:val="99"/>
    <w:rsid w:val="00711E7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51">
    <w:name w:val="WW8Num51"/>
    <w:rsid w:val="00711E7D"/>
    <w:pPr>
      <w:numPr>
        <w:numId w:val="7"/>
      </w:numPr>
    </w:pPr>
  </w:style>
  <w:style w:type="numbering" w:customStyle="1" w:styleId="WW8Num31">
    <w:name w:val="WW8Num31"/>
    <w:rsid w:val="00711E7D"/>
    <w:pPr>
      <w:numPr>
        <w:numId w:val="5"/>
      </w:numPr>
    </w:pPr>
  </w:style>
  <w:style w:type="numbering" w:customStyle="1" w:styleId="WW8Num41">
    <w:name w:val="WW8Num41"/>
    <w:rsid w:val="00711E7D"/>
    <w:pPr>
      <w:numPr>
        <w:numId w:val="6"/>
      </w:numPr>
    </w:pPr>
  </w:style>
  <w:style w:type="table" w:customStyle="1" w:styleId="121">
    <w:name w:val="Сетка таблицы12"/>
    <w:basedOn w:val="a1"/>
    <w:next w:val="ab"/>
    <w:uiPriority w:val="59"/>
    <w:rsid w:val="00711E7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711E7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ubtle Emphasis"/>
    <w:basedOn w:val="a0"/>
    <w:uiPriority w:val="19"/>
    <w:qFormat/>
    <w:rsid w:val="00711E7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F12C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2CC4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9D102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9D102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4B0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0FF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2CC4"/>
    <w:rPr>
      <w:rFonts w:ascii="Arial" w:eastAsia="Arial Unicode MS" w:hAnsi="Arial" w:cs="Arial"/>
      <w:b/>
      <w:bCs/>
      <w:i/>
      <w:iCs/>
      <w:color w:val="000000"/>
      <w:kern w:val="3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F12CC4"/>
    <w:rPr>
      <w:rFonts w:ascii="Cambria" w:eastAsia="Times New Roman" w:hAnsi="Cambria" w:cs="Cambria"/>
      <w:color w:val="243F6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2CC4"/>
  </w:style>
  <w:style w:type="numbering" w:customStyle="1" w:styleId="110">
    <w:name w:val="Нет списка11"/>
    <w:next w:val="a2"/>
    <w:uiPriority w:val="99"/>
    <w:semiHidden/>
    <w:unhideWhenUsed/>
    <w:rsid w:val="00F12CC4"/>
  </w:style>
  <w:style w:type="paragraph" w:customStyle="1" w:styleId="ConsPlusNonformat">
    <w:name w:val="ConsPlusNonformat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uiPriority w:val="99"/>
    <w:rsid w:val="00F12C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12C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F12C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F12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F12CC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"/>
    <w:link w:val="af8"/>
    <w:uiPriority w:val="99"/>
    <w:rsid w:val="00F12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F1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12CC4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uiPriority w:val="99"/>
    <w:rsid w:val="00F12CC4"/>
    <w:pPr>
      <w:suppressLineNumbers/>
    </w:pPr>
  </w:style>
  <w:style w:type="paragraph" w:customStyle="1" w:styleId="TableHeading">
    <w:name w:val="Table Heading"/>
    <w:basedOn w:val="TableContents"/>
    <w:uiPriority w:val="99"/>
    <w:rsid w:val="00F12CC4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F12CC4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Arial" w:eastAsia="Calibri" w:hAnsi="Arial" w:cs="Arial"/>
      <w:color w:val="000000"/>
      <w:kern w:val="3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F12CC4"/>
    <w:pPr>
      <w:ind w:right="-951"/>
    </w:pPr>
  </w:style>
  <w:style w:type="paragraph" w:customStyle="1" w:styleId="Heading">
    <w:name w:val="Heading"/>
    <w:basedOn w:val="Standard"/>
    <w:next w:val="Textbody"/>
    <w:uiPriority w:val="99"/>
    <w:rsid w:val="00F12CC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BulletSymbols">
    <w:name w:val="Bullet Symbols"/>
    <w:uiPriority w:val="99"/>
    <w:rsid w:val="00F12CC4"/>
    <w:rPr>
      <w:rFonts w:ascii="OpenSymbol" w:eastAsia="Times New Roman" w:hAnsi="OpenSymbol" w:cs="OpenSymbol"/>
    </w:rPr>
  </w:style>
  <w:style w:type="character" w:customStyle="1" w:styleId="NumberingSymbols">
    <w:name w:val="Numbering Symbols"/>
    <w:uiPriority w:val="99"/>
    <w:rsid w:val="00F12CC4"/>
  </w:style>
  <w:style w:type="character" w:customStyle="1" w:styleId="WW8Num3z0">
    <w:name w:val="WW8Num3z0"/>
    <w:uiPriority w:val="99"/>
    <w:rsid w:val="00F12CC4"/>
    <w:rPr>
      <w:rFonts w:ascii="Symbol" w:hAnsi="Symbol" w:cs="Symbol"/>
    </w:rPr>
  </w:style>
  <w:style w:type="character" w:customStyle="1" w:styleId="WW8Num4z0">
    <w:name w:val="WW8Num4z0"/>
    <w:uiPriority w:val="99"/>
    <w:rsid w:val="00F12CC4"/>
    <w:rPr>
      <w:rFonts w:ascii="Symbol" w:hAnsi="Symbol" w:cs="Symbol"/>
    </w:rPr>
  </w:style>
  <w:style w:type="character" w:customStyle="1" w:styleId="WW8Num5z0">
    <w:name w:val="WW8Num5z0"/>
    <w:uiPriority w:val="99"/>
    <w:rsid w:val="00F12CC4"/>
    <w:rPr>
      <w:rFonts w:ascii="Symbol" w:hAnsi="Symbol" w:cs="Symbol"/>
    </w:rPr>
  </w:style>
  <w:style w:type="paragraph" w:styleId="af9">
    <w:name w:val="Normal (Web)"/>
    <w:basedOn w:val="a"/>
    <w:uiPriority w:val="99"/>
    <w:rsid w:val="00F12C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uiPriority w:val="99"/>
    <w:qFormat/>
    <w:rsid w:val="00F12CC4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Arial Unicode MS" w:hAnsi="Calibri" w:cs="Calibri"/>
      <w:b/>
      <w:bCs/>
      <w:color w:val="4F81BD"/>
      <w:kern w:val="3"/>
      <w:sz w:val="18"/>
      <w:szCs w:val="18"/>
      <w:lang w:val="en-US" w:eastAsia="en-US"/>
    </w:rPr>
  </w:style>
  <w:style w:type="paragraph" w:customStyle="1" w:styleId="western">
    <w:name w:val="western"/>
    <w:basedOn w:val="a"/>
    <w:uiPriority w:val="99"/>
    <w:rsid w:val="00F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Document Map"/>
    <w:basedOn w:val="Standard"/>
    <w:link w:val="afc"/>
    <w:uiPriority w:val="99"/>
    <w:semiHidden/>
    <w:rsid w:val="00F12CC4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F12CC4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ConsPlusNonformat1">
    <w:name w:val="ConsPlusNonformat1"/>
    <w:next w:val="a"/>
    <w:uiPriority w:val="99"/>
    <w:rsid w:val="00F12CC4"/>
    <w:pPr>
      <w:widowControl w:val="0"/>
      <w:suppressAutoHyphens/>
      <w:autoSpaceDE w:val="0"/>
      <w:spacing w:line="240" w:lineRule="auto"/>
    </w:pPr>
    <w:rPr>
      <w:rFonts w:ascii="Courier New" w:eastAsia="Calibri" w:hAnsi="Courier New" w:cs="Courier New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F12CC4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d">
    <w:name w:val="Body Text Indent"/>
    <w:basedOn w:val="a"/>
    <w:link w:val="afe"/>
    <w:uiPriority w:val="99"/>
    <w:semiHidden/>
    <w:rsid w:val="00F12CC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4">
    <w:name w:val="Основной шрифт абзаца2"/>
    <w:uiPriority w:val="99"/>
    <w:rsid w:val="00F12CC4"/>
  </w:style>
  <w:style w:type="paragraph" w:customStyle="1" w:styleId="13">
    <w:name w:val="Обычный1"/>
    <w:uiPriority w:val="99"/>
    <w:rsid w:val="00F12CC4"/>
    <w:pPr>
      <w:widowControl w:val="0"/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WW8Num2z1">
    <w:name w:val="WW8Num2z1"/>
    <w:uiPriority w:val="99"/>
    <w:rsid w:val="00F12CC4"/>
    <w:rPr>
      <w:rFonts w:ascii="OpenSymbol" w:hAnsi="OpenSymbol" w:cs="OpenSymbol"/>
    </w:rPr>
  </w:style>
  <w:style w:type="paragraph" w:styleId="25">
    <w:name w:val="Body Text First Indent 2"/>
    <w:basedOn w:val="afd"/>
    <w:link w:val="26"/>
    <w:uiPriority w:val="99"/>
    <w:semiHidden/>
    <w:rsid w:val="00F12CC4"/>
    <w:pPr>
      <w:spacing w:after="0"/>
      <w:ind w:left="360"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paragraph" w:styleId="27">
    <w:name w:val="Body Text Indent 2"/>
    <w:basedOn w:val="a"/>
    <w:link w:val="28"/>
    <w:uiPriority w:val="99"/>
    <w:rsid w:val="00F12CC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12CC4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numbering" w:customStyle="1" w:styleId="WW8Num5">
    <w:name w:val="WW8Num5"/>
    <w:rsid w:val="00F12CC4"/>
    <w:pPr>
      <w:numPr>
        <w:numId w:val="4"/>
      </w:numPr>
    </w:pPr>
  </w:style>
  <w:style w:type="numbering" w:customStyle="1" w:styleId="WW8Num3">
    <w:name w:val="WW8Num3"/>
    <w:rsid w:val="00F12CC4"/>
    <w:pPr>
      <w:numPr>
        <w:numId w:val="2"/>
      </w:numPr>
    </w:pPr>
  </w:style>
  <w:style w:type="numbering" w:customStyle="1" w:styleId="WW8Num4">
    <w:name w:val="WW8Num4"/>
    <w:rsid w:val="00F12CC4"/>
    <w:pPr>
      <w:numPr>
        <w:numId w:val="3"/>
      </w:numPr>
    </w:pPr>
  </w:style>
  <w:style w:type="paragraph" w:customStyle="1" w:styleId="14">
    <w:name w:val="Текст сноски1"/>
    <w:basedOn w:val="a"/>
    <w:next w:val="ac"/>
    <w:uiPriority w:val="99"/>
    <w:semiHidden/>
    <w:unhideWhenUsed/>
    <w:rsid w:val="00F12C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111">
    <w:name w:val="Сетка таблицы11"/>
    <w:basedOn w:val="a1"/>
    <w:next w:val="ab"/>
    <w:uiPriority w:val="59"/>
    <w:rsid w:val="00F12CC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59"/>
    <w:rsid w:val="00F12CC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11E7D"/>
  </w:style>
  <w:style w:type="numbering" w:customStyle="1" w:styleId="120">
    <w:name w:val="Нет списка12"/>
    <w:next w:val="a2"/>
    <w:uiPriority w:val="99"/>
    <w:semiHidden/>
    <w:unhideWhenUsed/>
    <w:rsid w:val="00711E7D"/>
  </w:style>
  <w:style w:type="table" w:customStyle="1" w:styleId="3">
    <w:name w:val="Сетка таблицы3"/>
    <w:basedOn w:val="a1"/>
    <w:next w:val="ab"/>
    <w:uiPriority w:val="99"/>
    <w:rsid w:val="00711E7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51">
    <w:name w:val="WW8Num51"/>
    <w:rsid w:val="00711E7D"/>
    <w:pPr>
      <w:numPr>
        <w:numId w:val="7"/>
      </w:numPr>
    </w:pPr>
  </w:style>
  <w:style w:type="numbering" w:customStyle="1" w:styleId="WW8Num31">
    <w:name w:val="WW8Num31"/>
    <w:rsid w:val="00711E7D"/>
    <w:pPr>
      <w:numPr>
        <w:numId w:val="5"/>
      </w:numPr>
    </w:pPr>
  </w:style>
  <w:style w:type="numbering" w:customStyle="1" w:styleId="WW8Num41">
    <w:name w:val="WW8Num41"/>
    <w:rsid w:val="00711E7D"/>
    <w:pPr>
      <w:numPr>
        <w:numId w:val="6"/>
      </w:numPr>
    </w:pPr>
  </w:style>
  <w:style w:type="table" w:customStyle="1" w:styleId="121">
    <w:name w:val="Сетка таблицы12"/>
    <w:basedOn w:val="a1"/>
    <w:next w:val="ab"/>
    <w:uiPriority w:val="59"/>
    <w:rsid w:val="00711E7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711E7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ubtle Emphasis"/>
    <w:basedOn w:val="a0"/>
    <w:uiPriority w:val="19"/>
    <w:qFormat/>
    <w:rsid w:val="00711E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B413-3E13-4F86-9892-7FE572B7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13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67</cp:revision>
  <cp:lastPrinted>2023-12-01T07:18:00Z</cp:lastPrinted>
  <dcterms:created xsi:type="dcterms:W3CDTF">2023-06-09T07:26:00Z</dcterms:created>
  <dcterms:modified xsi:type="dcterms:W3CDTF">2023-12-01T07:18:00Z</dcterms:modified>
</cp:coreProperties>
</file>